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B8" w:rsidRDefault="00385DB8">
      <w:pPr>
        <w:pStyle w:val="BodyTextIndent"/>
        <w:ind w:left="0" w:firstLine="0"/>
        <w:jc w:val="center"/>
        <w:rPr>
          <w:b/>
          <w:bCs/>
          <w:sz w:val="24"/>
          <w:lang w:val="et-EE"/>
        </w:rPr>
      </w:pPr>
      <w:r>
        <w:rPr>
          <w:b/>
          <w:bCs/>
          <w:sz w:val="24"/>
          <w:lang w:val="et-EE"/>
        </w:rPr>
        <w:t xml:space="preserve">METSAMATERJALI MÜÜGILEPING  </w:t>
      </w:r>
    </w:p>
    <w:p w:rsidR="00385DB8" w:rsidRDefault="00385DB8">
      <w:pPr>
        <w:pStyle w:val="BodyTextIndent"/>
        <w:ind w:left="0" w:firstLine="0"/>
        <w:jc w:val="center"/>
        <w:rPr>
          <w:b/>
          <w:bCs/>
          <w:sz w:val="24"/>
          <w:lang w:val="et-EE"/>
        </w:rPr>
      </w:pPr>
      <w:r>
        <w:rPr>
          <w:b/>
          <w:bCs/>
          <w:sz w:val="24"/>
          <w:lang w:val="et-EE"/>
        </w:rPr>
        <w:t>nr ...........</w:t>
      </w:r>
    </w:p>
    <w:p w:rsidR="00385DB8" w:rsidRDefault="00385DB8">
      <w:pPr>
        <w:jc w:val="center"/>
        <w:rPr>
          <w:lang w:val="et-EE"/>
        </w:rPr>
      </w:pPr>
    </w:p>
    <w:p w:rsidR="00385DB8" w:rsidRDefault="00385DB8">
      <w:pPr>
        <w:jc w:val="both"/>
        <w:rPr>
          <w:lang w:val="et-EE"/>
        </w:rPr>
      </w:pPr>
    </w:p>
    <w:p w:rsidR="00385DB8" w:rsidRDefault="00385DB8">
      <w:pPr>
        <w:pStyle w:val="BodyText"/>
        <w:rPr>
          <w:lang w:val="et-EE"/>
        </w:rPr>
      </w:pPr>
      <w:r>
        <w:rPr>
          <w:lang w:val="et-EE"/>
        </w:rPr>
        <w:t xml:space="preserve">Käesolev </w:t>
      </w:r>
      <w:r w:rsidR="00041411">
        <w:rPr>
          <w:lang w:val="et-EE"/>
        </w:rPr>
        <w:t>l</w:t>
      </w:r>
      <w:r>
        <w:rPr>
          <w:lang w:val="et-EE"/>
        </w:rPr>
        <w:t>eping on sõlmitud ....... ”</w:t>
      </w:r>
      <w:r w:rsidR="00ED57B3">
        <w:rPr>
          <w:lang w:val="et-EE"/>
        </w:rPr>
        <w:t>.......“ ................... 20</w:t>
      </w:r>
      <w:r w:rsidR="00DD592D">
        <w:rPr>
          <w:lang w:val="et-EE"/>
        </w:rPr>
        <w:t>...</w:t>
      </w:r>
      <w:r>
        <w:rPr>
          <w:lang w:val="et-EE"/>
        </w:rPr>
        <w:t xml:space="preserve"> a.</w:t>
      </w:r>
    </w:p>
    <w:p w:rsidR="00385DB8" w:rsidRDefault="00385DB8">
      <w:pPr>
        <w:pStyle w:val="Header"/>
        <w:tabs>
          <w:tab w:val="clear" w:pos="4153"/>
          <w:tab w:val="clear" w:pos="8306"/>
        </w:tabs>
        <w:rPr>
          <w:sz w:val="20"/>
        </w:rPr>
      </w:pPr>
    </w:p>
    <w:p w:rsidR="00385DB8" w:rsidRDefault="00385DB8">
      <w:pPr>
        <w:jc w:val="both"/>
        <w:rPr>
          <w:sz w:val="20"/>
          <w:lang w:val="et-EE"/>
        </w:rPr>
      </w:pPr>
      <w:r w:rsidRPr="00E023C0">
        <w:rPr>
          <w:sz w:val="20"/>
          <w:lang w:val="et-EE"/>
        </w:rPr>
        <w:t>.....................................................</w:t>
      </w:r>
      <w:r>
        <w:rPr>
          <w:b/>
          <w:sz w:val="20"/>
          <w:lang w:val="et-EE"/>
        </w:rPr>
        <w:t>,</w:t>
      </w:r>
      <w:r>
        <w:rPr>
          <w:sz w:val="20"/>
          <w:lang w:val="et-EE"/>
        </w:rPr>
        <w:t xml:space="preserve"> (edaspidi: Müüja), keda esindab ....................... (isikukoodiga................................), ühelt poolt,</w:t>
      </w:r>
    </w:p>
    <w:p w:rsidR="00385DB8" w:rsidRDefault="00385DB8">
      <w:pPr>
        <w:jc w:val="both"/>
        <w:rPr>
          <w:sz w:val="20"/>
          <w:lang w:val="et-EE"/>
        </w:rPr>
      </w:pPr>
    </w:p>
    <w:p w:rsidR="00385DB8" w:rsidRDefault="00385DB8">
      <w:pPr>
        <w:pStyle w:val="Header"/>
        <w:tabs>
          <w:tab w:val="clear" w:pos="4153"/>
          <w:tab w:val="clear" w:pos="8306"/>
        </w:tabs>
        <w:rPr>
          <w:sz w:val="20"/>
          <w:szCs w:val="24"/>
        </w:rPr>
      </w:pPr>
      <w:r>
        <w:rPr>
          <w:sz w:val="20"/>
          <w:szCs w:val="24"/>
        </w:rPr>
        <w:t xml:space="preserve">ja </w:t>
      </w:r>
    </w:p>
    <w:p w:rsidR="00385DB8" w:rsidRDefault="00385DB8">
      <w:pPr>
        <w:jc w:val="both"/>
        <w:rPr>
          <w:b/>
          <w:sz w:val="20"/>
          <w:lang w:val="et-EE"/>
        </w:rPr>
      </w:pPr>
    </w:p>
    <w:p w:rsidR="00385DB8" w:rsidRDefault="00385DB8">
      <w:pPr>
        <w:jc w:val="both"/>
        <w:rPr>
          <w:sz w:val="20"/>
          <w:lang w:val="et-EE"/>
        </w:rPr>
      </w:pPr>
      <w:r w:rsidRPr="00E023C0">
        <w:rPr>
          <w:sz w:val="20"/>
          <w:lang w:val="et-EE"/>
        </w:rPr>
        <w:t>..................................</w:t>
      </w:r>
      <w:r>
        <w:rPr>
          <w:bCs/>
          <w:sz w:val="20"/>
          <w:lang w:val="et-EE"/>
        </w:rPr>
        <w:t>, registrikoodiga</w:t>
      </w:r>
      <w:r>
        <w:rPr>
          <w:b/>
          <w:sz w:val="20"/>
          <w:lang w:val="et-EE"/>
        </w:rPr>
        <w:t xml:space="preserve"> </w:t>
      </w:r>
      <w:r>
        <w:rPr>
          <w:bCs/>
          <w:sz w:val="20"/>
          <w:lang w:val="et-EE"/>
        </w:rPr>
        <w:t>.........................(edaspidi: Ostja), keda esindab seaduse ja põhikirja alusel tegutsev juhatuse liige ....................</w:t>
      </w:r>
      <w:r>
        <w:rPr>
          <w:sz w:val="20"/>
          <w:lang w:val="et-EE"/>
        </w:rPr>
        <w:t xml:space="preserve"> (isikukoodiga ................................)</w:t>
      </w:r>
      <w:r>
        <w:rPr>
          <w:bCs/>
          <w:sz w:val="20"/>
          <w:lang w:val="et-EE"/>
        </w:rPr>
        <w:t>, teiselt</w:t>
      </w:r>
      <w:r>
        <w:rPr>
          <w:sz w:val="20"/>
          <w:lang w:val="et-EE"/>
        </w:rPr>
        <w:t xml:space="preserve"> poolt, </w:t>
      </w:r>
    </w:p>
    <w:p w:rsidR="00385DB8" w:rsidRDefault="00385DB8">
      <w:pPr>
        <w:pStyle w:val="Header"/>
        <w:tabs>
          <w:tab w:val="clear" w:pos="4153"/>
          <w:tab w:val="clear" w:pos="8306"/>
        </w:tabs>
        <w:rPr>
          <w:sz w:val="20"/>
        </w:rPr>
      </w:pPr>
    </w:p>
    <w:p w:rsidR="00385DB8" w:rsidRDefault="00385DB8">
      <w:pPr>
        <w:pStyle w:val="Header"/>
        <w:tabs>
          <w:tab w:val="clear" w:pos="4153"/>
          <w:tab w:val="clear" w:pos="8306"/>
        </w:tabs>
        <w:rPr>
          <w:bCs/>
          <w:sz w:val="20"/>
        </w:rPr>
      </w:pPr>
      <w:r>
        <w:rPr>
          <w:sz w:val="20"/>
        </w:rPr>
        <w:t xml:space="preserve">edaspidi eraldi või koos aeg-ajalt nimetatud </w:t>
      </w:r>
      <w:r>
        <w:rPr>
          <w:b/>
          <w:sz w:val="20"/>
        </w:rPr>
        <w:t>Pool</w:t>
      </w:r>
      <w:r>
        <w:rPr>
          <w:sz w:val="20"/>
        </w:rPr>
        <w:t xml:space="preserve"> või </w:t>
      </w:r>
      <w:r>
        <w:rPr>
          <w:b/>
          <w:sz w:val="20"/>
        </w:rPr>
        <w:t>Pooled</w:t>
      </w:r>
      <w:r>
        <w:rPr>
          <w:sz w:val="20"/>
        </w:rPr>
        <w:t xml:space="preserve">, </w:t>
      </w:r>
      <w:r>
        <w:rPr>
          <w:bCs/>
          <w:sz w:val="20"/>
        </w:rPr>
        <w:t>on kokku leppinud alljärgnevas.</w:t>
      </w:r>
    </w:p>
    <w:p w:rsidR="00385DB8" w:rsidRDefault="00385DB8">
      <w:pPr>
        <w:ind w:left="567" w:hanging="567"/>
        <w:jc w:val="both"/>
        <w:rPr>
          <w:b/>
          <w:sz w:val="20"/>
        </w:rPr>
      </w:pPr>
    </w:p>
    <w:p w:rsidR="00385DB8" w:rsidRDefault="00385DB8">
      <w:pPr>
        <w:pStyle w:val="Heading3"/>
        <w:spacing w:line="240" w:lineRule="auto"/>
        <w:rPr>
          <w:bCs/>
        </w:rPr>
      </w:pPr>
      <w:r>
        <w:rPr>
          <w:bCs/>
        </w:rPr>
        <w:t>ARTIKKEL 1</w:t>
      </w:r>
      <w:r>
        <w:rPr>
          <w:bCs/>
        </w:rPr>
        <w:tab/>
      </w:r>
    </w:p>
    <w:p w:rsidR="00385DB8" w:rsidRDefault="00385DB8">
      <w:pPr>
        <w:pStyle w:val="Heading3"/>
        <w:spacing w:line="240" w:lineRule="auto"/>
      </w:pPr>
      <w:r>
        <w:rPr>
          <w:bCs/>
        </w:rPr>
        <w:t>LEPINGU DOKUMENDID</w:t>
      </w:r>
    </w:p>
    <w:p w:rsidR="00385DB8" w:rsidRDefault="00385DB8">
      <w:pPr>
        <w:ind w:left="567" w:hanging="567"/>
        <w:jc w:val="both"/>
        <w:rPr>
          <w:sz w:val="20"/>
          <w:lang w:val="et-EE"/>
        </w:rPr>
      </w:pPr>
    </w:p>
    <w:p w:rsidR="00385DB8" w:rsidRDefault="00385DB8">
      <w:pPr>
        <w:ind w:left="567" w:hanging="567"/>
        <w:jc w:val="both"/>
        <w:rPr>
          <w:bCs/>
          <w:sz w:val="20"/>
          <w:lang w:val="et-EE"/>
        </w:rPr>
      </w:pPr>
      <w:r>
        <w:rPr>
          <w:bCs/>
          <w:sz w:val="20"/>
          <w:lang w:val="et-EE"/>
        </w:rPr>
        <w:t>1.1</w:t>
      </w:r>
      <w:r>
        <w:rPr>
          <w:bCs/>
          <w:sz w:val="20"/>
          <w:lang w:val="et-EE"/>
        </w:rPr>
        <w:tab/>
        <w:t xml:space="preserve">Lepingu dokumendid koosnevad </w:t>
      </w:r>
      <w:r w:rsidR="005B717E">
        <w:rPr>
          <w:bCs/>
          <w:sz w:val="20"/>
          <w:lang w:val="et-EE"/>
        </w:rPr>
        <w:t>L</w:t>
      </w:r>
      <w:r>
        <w:rPr>
          <w:bCs/>
          <w:sz w:val="20"/>
          <w:lang w:val="et-EE"/>
        </w:rPr>
        <w:t xml:space="preserve">epingust, </w:t>
      </w:r>
      <w:r w:rsidR="005B717E">
        <w:rPr>
          <w:bCs/>
          <w:sz w:val="20"/>
          <w:lang w:val="et-EE"/>
        </w:rPr>
        <w:t>L</w:t>
      </w:r>
      <w:r>
        <w:rPr>
          <w:bCs/>
          <w:sz w:val="20"/>
          <w:lang w:val="et-EE"/>
        </w:rPr>
        <w:t xml:space="preserve">epingu sõlmimisel olemasolevatest </w:t>
      </w:r>
      <w:r w:rsidR="005B717E">
        <w:rPr>
          <w:bCs/>
          <w:sz w:val="20"/>
          <w:lang w:val="et-EE"/>
        </w:rPr>
        <w:t>L</w:t>
      </w:r>
      <w:r>
        <w:rPr>
          <w:bCs/>
          <w:sz w:val="20"/>
          <w:lang w:val="et-EE"/>
        </w:rPr>
        <w:t xml:space="preserve">epingu lisadest ja pärast </w:t>
      </w:r>
      <w:r w:rsidR="007F45F2">
        <w:rPr>
          <w:bCs/>
          <w:sz w:val="20"/>
          <w:lang w:val="et-EE"/>
        </w:rPr>
        <w:t>L</w:t>
      </w:r>
      <w:r>
        <w:rPr>
          <w:bCs/>
          <w:sz w:val="20"/>
          <w:lang w:val="et-EE"/>
        </w:rPr>
        <w:t xml:space="preserve">epingu sõlmimist Poolte poolt alla kirjutatud </w:t>
      </w:r>
      <w:r w:rsidR="007F45F2">
        <w:rPr>
          <w:bCs/>
          <w:sz w:val="20"/>
          <w:lang w:val="et-EE"/>
        </w:rPr>
        <w:t>L</w:t>
      </w:r>
      <w:r>
        <w:rPr>
          <w:bCs/>
          <w:sz w:val="20"/>
          <w:lang w:val="et-EE"/>
        </w:rPr>
        <w:t>epingu dokumentide muudatustest, täiendustest ja lisadest.</w:t>
      </w:r>
    </w:p>
    <w:p w:rsidR="00385DB8" w:rsidRDefault="00385DB8">
      <w:pPr>
        <w:ind w:left="567" w:hanging="567"/>
        <w:jc w:val="both"/>
        <w:rPr>
          <w:bCs/>
          <w:sz w:val="20"/>
          <w:lang w:val="et-EE"/>
        </w:rPr>
      </w:pPr>
    </w:p>
    <w:p w:rsidR="00385DB8" w:rsidRDefault="00385DB8">
      <w:pPr>
        <w:ind w:left="567" w:hanging="567"/>
        <w:jc w:val="both"/>
        <w:rPr>
          <w:sz w:val="20"/>
          <w:lang w:val="et-EE"/>
        </w:rPr>
      </w:pPr>
      <w:r>
        <w:rPr>
          <w:bCs/>
          <w:sz w:val="20"/>
          <w:lang w:val="et-EE"/>
        </w:rPr>
        <w:t>1.2</w:t>
      </w:r>
      <w:r>
        <w:rPr>
          <w:bCs/>
          <w:sz w:val="20"/>
          <w:lang w:val="et-EE"/>
        </w:rPr>
        <w:tab/>
      </w:r>
      <w:r>
        <w:rPr>
          <w:sz w:val="20"/>
          <w:lang w:val="et-EE"/>
        </w:rPr>
        <w:t xml:space="preserve">Lepingu sõlmimisel on </w:t>
      </w:r>
      <w:r w:rsidR="005B717E">
        <w:rPr>
          <w:sz w:val="20"/>
          <w:lang w:val="et-EE"/>
        </w:rPr>
        <w:t>L</w:t>
      </w:r>
      <w:r>
        <w:rPr>
          <w:sz w:val="20"/>
          <w:lang w:val="et-EE"/>
        </w:rPr>
        <w:t>epingul järgmised lisad:</w:t>
      </w:r>
    </w:p>
    <w:p w:rsidR="00385DB8" w:rsidRDefault="00385DB8">
      <w:pPr>
        <w:ind w:left="1418" w:hanging="851"/>
        <w:jc w:val="both"/>
        <w:rPr>
          <w:sz w:val="20"/>
          <w:lang w:val="et-EE"/>
        </w:rPr>
      </w:pPr>
      <w:r>
        <w:rPr>
          <w:sz w:val="20"/>
          <w:lang w:val="et-EE"/>
        </w:rPr>
        <w:t>1.2.1</w:t>
      </w:r>
      <w:r>
        <w:rPr>
          <w:sz w:val="20"/>
          <w:lang w:val="et-EE"/>
        </w:rPr>
        <w:tab/>
        <w:t>Lisa 1</w:t>
      </w:r>
      <w:r>
        <w:rPr>
          <w:sz w:val="20"/>
          <w:lang w:val="et-EE"/>
        </w:rPr>
        <w:tab/>
        <w:t>-    Metsamaterjali kvaliteedinõuded;</w:t>
      </w:r>
    </w:p>
    <w:p w:rsidR="00385DB8" w:rsidRDefault="00385DB8">
      <w:pPr>
        <w:ind w:left="1418" w:hanging="851"/>
        <w:jc w:val="both"/>
        <w:rPr>
          <w:sz w:val="20"/>
          <w:lang w:val="et-EE"/>
        </w:rPr>
      </w:pPr>
      <w:r>
        <w:rPr>
          <w:sz w:val="20"/>
          <w:lang w:val="et-EE"/>
        </w:rPr>
        <w:t>1.2.2</w:t>
      </w:r>
      <w:r>
        <w:rPr>
          <w:sz w:val="20"/>
          <w:lang w:val="et-EE"/>
        </w:rPr>
        <w:tab/>
        <w:t>Lisa 2</w:t>
      </w:r>
      <w:r>
        <w:rPr>
          <w:sz w:val="20"/>
          <w:lang w:val="et-EE"/>
        </w:rPr>
        <w:tab/>
        <w:t>-    Tarnegraafik.</w:t>
      </w:r>
    </w:p>
    <w:p w:rsidR="00385DB8" w:rsidRDefault="00385DB8">
      <w:pPr>
        <w:ind w:left="567" w:hanging="567"/>
        <w:jc w:val="both"/>
        <w:rPr>
          <w:sz w:val="20"/>
          <w:lang w:val="et-EE"/>
        </w:rPr>
      </w:pPr>
    </w:p>
    <w:p w:rsidR="00385DB8" w:rsidRDefault="00385DB8">
      <w:pPr>
        <w:pStyle w:val="BodyTextIndent3"/>
        <w:spacing w:line="240" w:lineRule="auto"/>
        <w:ind w:left="567" w:hanging="567"/>
        <w:rPr>
          <w:sz w:val="20"/>
        </w:rPr>
      </w:pPr>
      <w:r>
        <w:rPr>
          <w:bCs/>
          <w:sz w:val="20"/>
        </w:rPr>
        <w:t>1.3</w:t>
      </w:r>
      <w:r>
        <w:rPr>
          <w:bCs/>
          <w:sz w:val="20"/>
        </w:rPr>
        <w:tab/>
      </w:r>
      <w:r>
        <w:rPr>
          <w:sz w:val="20"/>
        </w:rPr>
        <w:t xml:space="preserve">Käesolev </w:t>
      </w:r>
      <w:r w:rsidR="005B717E">
        <w:rPr>
          <w:sz w:val="20"/>
        </w:rPr>
        <w:t>L</w:t>
      </w:r>
      <w:r>
        <w:rPr>
          <w:sz w:val="20"/>
        </w:rPr>
        <w:t xml:space="preserve">eping koos </w:t>
      </w:r>
      <w:r w:rsidR="00041411">
        <w:rPr>
          <w:sz w:val="20"/>
        </w:rPr>
        <w:t>l</w:t>
      </w:r>
      <w:r>
        <w:rPr>
          <w:sz w:val="20"/>
        </w:rPr>
        <w:t xml:space="preserve">isadega moodustab ühtse ja tervikliku </w:t>
      </w:r>
      <w:r w:rsidR="005B717E">
        <w:rPr>
          <w:sz w:val="20"/>
        </w:rPr>
        <w:t>L</w:t>
      </w:r>
      <w:r>
        <w:rPr>
          <w:sz w:val="20"/>
        </w:rPr>
        <w:t xml:space="preserve">epingu, mis asendab kõiki samade Poolte vahel varem sama </w:t>
      </w:r>
      <w:r w:rsidR="00041411">
        <w:rPr>
          <w:sz w:val="20"/>
        </w:rPr>
        <w:t>l</w:t>
      </w:r>
      <w:r>
        <w:rPr>
          <w:sz w:val="20"/>
        </w:rPr>
        <w:t>epinguobjekti suhtes sõlmitud mis tahes suulisi või kirjalikke kokkuleppeid.</w:t>
      </w:r>
    </w:p>
    <w:p w:rsidR="00385DB8" w:rsidRDefault="00385DB8">
      <w:pPr>
        <w:jc w:val="both"/>
        <w:rPr>
          <w:sz w:val="20"/>
          <w:lang w:val="et-EE"/>
        </w:rPr>
      </w:pPr>
    </w:p>
    <w:p w:rsidR="00385DB8" w:rsidRDefault="00385DB8">
      <w:pPr>
        <w:pStyle w:val="Heading3"/>
        <w:spacing w:line="240" w:lineRule="auto"/>
        <w:rPr>
          <w:bCs/>
        </w:rPr>
      </w:pPr>
      <w:r>
        <w:rPr>
          <w:bCs/>
        </w:rPr>
        <w:t>ARTIKKEL 2</w:t>
      </w:r>
      <w:r>
        <w:rPr>
          <w:bCs/>
        </w:rPr>
        <w:tab/>
      </w:r>
    </w:p>
    <w:p w:rsidR="00385DB8" w:rsidRDefault="00385DB8">
      <w:pPr>
        <w:pStyle w:val="Heading2"/>
      </w:pPr>
      <w:r>
        <w:t>MÕISTED</w:t>
      </w:r>
    </w:p>
    <w:p w:rsidR="00385DB8" w:rsidRDefault="00385DB8">
      <w:pPr>
        <w:ind w:left="360"/>
        <w:rPr>
          <w:sz w:val="20"/>
          <w:lang w:val="et-EE"/>
        </w:rPr>
      </w:pPr>
    </w:p>
    <w:p w:rsidR="00385DB8" w:rsidRDefault="00041411">
      <w:pPr>
        <w:ind w:left="1360" w:hanging="1360"/>
        <w:jc w:val="both"/>
        <w:rPr>
          <w:sz w:val="20"/>
          <w:lang w:val="et-EE"/>
        </w:rPr>
      </w:pPr>
      <w:r>
        <w:rPr>
          <w:b/>
          <w:sz w:val="20"/>
          <w:lang w:val="et-EE"/>
        </w:rPr>
        <w:t>m</w:t>
      </w:r>
      <w:r w:rsidR="00385DB8">
        <w:rPr>
          <w:b/>
          <w:sz w:val="20"/>
          <w:lang w:val="et-EE"/>
        </w:rPr>
        <w:t>etsamaterjal</w:t>
      </w:r>
      <w:r w:rsidR="00385DB8">
        <w:rPr>
          <w:sz w:val="20"/>
          <w:lang w:val="et-EE"/>
        </w:rPr>
        <w:tab/>
      </w:r>
      <w:r w:rsidR="002D703F">
        <w:rPr>
          <w:sz w:val="20"/>
          <w:lang w:val="et-EE"/>
        </w:rPr>
        <w:t xml:space="preserve">Müüja </w:t>
      </w:r>
      <w:r w:rsidR="00385DB8">
        <w:rPr>
          <w:sz w:val="20"/>
          <w:lang w:val="et-EE"/>
        </w:rPr>
        <w:t xml:space="preserve">metsast raiutud ja Müüja poolt Ostjale tasulise müügilepingu alusel võõrandatav </w:t>
      </w:r>
      <w:r w:rsidR="002D703F">
        <w:rPr>
          <w:sz w:val="20"/>
          <w:lang w:val="et-EE"/>
        </w:rPr>
        <w:t xml:space="preserve"> metsamaterjal.</w:t>
      </w:r>
    </w:p>
    <w:p w:rsidR="00385DB8" w:rsidRDefault="00041411">
      <w:pPr>
        <w:ind w:left="1360" w:hanging="1360"/>
        <w:jc w:val="both"/>
        <w:rPr>
          <w:b/>
          <w:sz w:val="20"/>
          <w:lang w:val="et-EE"/>
        </w:rPr>
      </w:pPr>
      <w:r>
        <w:rPr>
          <w:b/>
          <w:sz w:val="20"/>
          <w:lang w:val="et-EE"/>
        </w:rPr>
        <w:t>v</w:t>
      </w:r>
      <w:r w:rsidR="00385DB8">
        <w:rPr>
          <w:b/>
          <w:sz w:val="20"/>
          <w:lang w:val="et-EE"/>
        </w:rPr>
        <w:t>aheladu</w:t>
      </w:r>
      <w:r w:rsidR="00385DB8">
        <w:rPr>
          <w:b/>
          <w:sz w:val="20"/>
          <w:lang w:val="et-EE"/>
        </w:rPr>
        <w:tab/>
      </w:r>
      <w:r w:rsidR="00385DB8">
        <w:rPr>
          <w:sz w:val="20"/>
          <w:lang w:val="et-EE"/>
        </w:rPr>
        <w:t xml:space="preserve">Ala vahetult metsaveotee või maantee kõrval, kuhu </w:t>
      </w:r>
      <w:r w:rsidR="002D703F">
        <w:rPr>
          <w:sz w:val="20"/>
          <w:lang w:val="et-EE"/>
        </w:rPr>
        <w:t>Müüja</w:t>
      </w:r>
      <w:r w:rsidR="00385DB8">
        <w:rPr>
          <w:sz w:val="20"/>
          <w:lang w:val="et-EE"/>
        </w:rPr>
        <w:t xml:space="preserve"> kohustub valmis panema Ostjale </w:t>
      </w:r>
      <w:r w:rsidR="005B717E">
        <w:rPr>
          <w:sz w:val="20"/>
          <w:lang w:val="et-EE"/>
        </w:rPr>
        <w:t>L</w:t>
      </w:r>
      <w:r w:rsidR="00385DB8">
        <w:rPr>
          <w:sz w:val="20"/>
          <w:lang w:val="et-EE"/>
        </w:rPr>
        <w:t xml:space="preserve">epingu alusel müüdava metsamaterjali ja mis on sobilik </w:t>
      </w:r>
      <w:r w:rsidR="002D703F">
        <w:rPr>
          <w:sz w:val="20"/>
          <w:lang w:val="et-EE"/>
        </w:rPr>
        <w:t>m</w:t>
      </w:r>
      <w:r w:rsidR="00385DB8">
        <w:rPr>
          <w:sz w:val="20"/>
          <w:lang w:val="et-EE"/>
        </w:rPr>
        <w:t>etsamaterjali pealelaadimiseks tavalistele metsaveoautodele</w:t>
      </w:r>
    </w:p>
    <w:p w:rsidR="00385DB8" w:rsidRDefault="00041411">
      <w:pPr>
        <w:ind w:left="1360" w:hanging="1360"/>
        <w:jc w:val="both"/>
        <w:rPr>
          <w:sz w:val="20"/>
          <w:lang w:val="et-EE"/>
        </w:rPr>
      </w:pPr>
      <w:r>
        <w:rPr>
          <w:b/>
          <w:sz w:val="20"/>
          <w:lang w:val="et-EE"/>
        </w:rPr>
        <w:t>o</w:t>
      </w:r>
      <w:r w:rsidR="00385DB8">
        <w:rPr>
          <w:b/>
          <w:sz w:val="20"/>
          <w:lang w:val="et-EE"/>
        </w:rPr>
        <w:t>stja ladu</w:t>
      </w:r>
      <w:r w:rsidR="00385DB8">
        <w:rPr>
          <w:b/>
          <w:sz w:val="20"/>
          <w:lang w:val="et-EE"/>
        </w:rPr>
        <w:tab/>
      </w:r>
      <w:r w:rsidR="00385DB8">
        <w:rPr>
          <w:bCs/>
          <w:sz w:val="20"/>
          <w:lang w:val="et-EE"/>
        </w:rPr>
        <w:t xml:space="preserve">Lepingus ettenähtud </w:t>
      </w:r>
      <w:r w:rsidR="00385DB8">
        <w:rPr>
          <w:sz w:val="20"/>
          <w:lang w:val="et-EE"/>
        </w:rPr>
        <w:t>koht, kuhu Ostja soovil toimub Müüja vahelaost valmispandud  metsamaterjali vedu</w:t>
      </w:r>
    </w:p>
    <w:p w:rsidR="00385DB8" w:rsidRDefault="00041411">
      <w:pPr>
        <w:ind w:left="1360" w:hanging="1360"/>
        <w:jc w:val="both"/>
        <w:rPr>
          <w:sz w:val="20"/>
          <w:lang w:val="et-EE"/>
        </w:rPr>
      </w:pPr>
      <w:r>
        <w:rPr>
          <w:b/>
          <w:sz w:val="20"/>
          <w:lang w:val="et-EE"/>
        </w:rPr>
        <w:t>k</w:t>
      </w:r>
      <w:r w:rsidR="00385DB8">
        <w:rPr>
          <w:b/>
          <w:sz w:val="20"/>
          <w:lang w:val="et-EE"/>
        </w:rPr>
        <w:t>rediidilimiit</w:t>
      </w:r>
      <w:r w:rsidR="00385DB8">
        <w:rPr>
          <w:b/>
          <w:sz w:val="20"/>
          <w:lang w:val="et-EE"/>
        </w:rPr>
        <w:tab/>
      </w:r>
      <w:r w:rsidR="00385DB8">
        <w:rPr>
          <w:sz w:val="20"/>
          <w:lang w:val="et-EE"/>
        </w:rPr>
        <w:t xml:space="preserve">Lepingus ette nähtud summa, mille ületamisel on Müüjal õigus ühepoolselt rakendada Ostja suhtes </w:t>
      </w:r>
      <w:r w:rsidR="005B717E">
        <w:rPr>
          <w:sz w:val="20"/>
          <w:lang w:val="et-EE"/>
        </w:rPr>
        <w:t>L</w:t>
      </w:r>
      <w:r w:rsidR="00385DB8">
        <w:rPr>
          <w:sz w:val="20"/>
          <w:lang w:val="et-EE"/>
        </w:rPr>
        <w:t>epingus sätestatud õiguskaitse-vahendeid</w:t>
      </w:r>
    </w:p>
    <w:p w:rsidR="00385DB8" w:rsidRDefault="00041411">
      <w:pPr>
        <w:ind w:left="1360" w:hanging="1360"/>
        <w:jc w:val="both"/>
        <w:rPr>
          <w:sz w:val="20"/>
          <w:lang w:val="et-EE"/>
        </w:rPr>
      </w:pPr>
      <w:r>
        <w:rPr>
          <w:b/>
          <w:sz w:val="20"/>
          <w:lang w:val="et-EE"/>
        </w:rPr>
        <w:t>t</w:t>
      </w:r>
      <w:r w:rsidR="00385DB8">
        <w:rPr>
          <w:b/>
          <w:sz w:val="20"/>
          <w:lang w:val="et-EE"/>
        </w:rPr>
        <w:t>arnegraafik</w:t>
      </w:r>
      <w:r w:rsidR="00385DB8">
        <w:rPr>
          <w:sz w:val="20"/>
          <w:lang w:val="et-EE"/>
        </w:rPr>
        <w:tab/>
        <w:t xml:space="preserve">Lepingu lahutamatu lisa </w:t>
      </w:r>
      <w:r w:rsidR="002D703F">
        <w:rPr>
          <w:sz w:val="20"/>
          <w:lang w:val="et-EE"/>
        </w:rPr>
        <w:t>m</w:t>
      </w:r>
      <w:r w:rsidR="00385DB8">
        <w:rPr>
          <w:sz w:val="20"/>
          <w:lang w:val="et-EE"/>
        </w:rPr>
        <w:t>etsamaterjali üleandmise-vastuvõtmise koguselise ja ajalise jaotuse kohta tarneperioodis</w:t>
      </w:r>
    </w:p>
    <w:p w:rsidR="00385DB8" w:rsidRDefault="00385DB8">
      <w:pPr>
        <w:jc w:val="both"/>
        <w:rPr>
          <w:sz w:val="20"/>
          <w:lang w:val="et-EE"/>
        </w:rPr>
      </w:pPr>
    </w:p>
    <w:p w:rsidR="00385DB8" w:rsidRDefault="00385DB8">
      <w:pPr>
        <w:jc w:val="both"/>
        <w:rPr>
          <w:sz w:val="20"/>
          <w:lang w:val="et-EE"/>
        </w:rPr>
      </w:pPr>
    </w:p>
    <w:p w:rsidR="00385DB8" w:rsidRDefault="00385DB8">
      <w:pPr>
        <w:jc w:val="both"/>
        <w:rPr>
          <w:b/>
          <w:sz w:val="20"/>
        </w:rPr>
      </w:pPr>
      <w:r>
        <w:rPr>
          <w:b/>
          <w:sz w:val="20"/>
        </w:rPr>
        <w:br w:type="page"/>
      </w:r>
      <w:r>
        <w:rPr>
          <w:b/>
          <w:sz w:val="20"/>
        </w:rPr>
        <w:lastRenderedPageBreak/>
        <w:t>ARTIKKEL 3</w:t>
      </w:r>
    </w:p>
    <w:p w:rsidR="00385DB8" w:rsidRDefault="00385DB8">
      <w:pPr>
        <w:pStyle w:val="Heading6"/>
        <w:spacing w:after="0"/>
        <w:rPr>
          <w:bCs/>
          <w:sz w:val="20"/>
          <w:lang w:val="et-EE"/>
        </w:rPr>
      </w:pPr>
      <w:r>
        <w:rPr>
          <w:bCs/>
          <w:sz w:val="20"/>
          <w:lang w:val="et-EE"/>
        </w:rPr>
        <w:t>LEPINGU OBJEKT</w:t>
      </w:r>
    </w:p>
    <w:p w:rsidR="00385DB8" w:rsidRDefault="00385DB8">
      <w:pPr>
        <w:jc w:val="both"/>
        <w:rPr>
          <w:b/>
          <w:sz w:val="20"/>
        </w:rPr>
      </w:pPr>
    </w:p>
    <w:p w:rsidR="00385DB8" w:rsidRDefault="00385DB8">
      <w:pPr>
        <w:pStyle w:val="BodyText"/>
        <w:rPr>
          <w:lang w:val="et-EE"/>
        </w:rPr>
      </w:pPr>
      <w:r>
        <w:rPr>
          <w:lang w:val="et-EE"/>
        </w:rPr>
        <w:t xml:space="preserve">3.1. Käesoleva Lepinguga Müüja müüb ja Ostja ostab </w:t>
      </w:r>
      <w:r w:rsidR="002D703F">
        <w:rPr>
          <w:lang w:val="et-EE"/>
        </w:rPr>
        <w:t>.......................................(sortiment).</w:t>
      </w:r>
    </w:p>
    <w:p w:rsidR="00385DB8" w:rsidRDefault="00385DB8">
      <w:pPr>
        <w:pStyle w:val="BodyText"/>
        <w:rPr>
          <w:lang w:val="et-EE"/>
        </w:rPr>
      </w:pPr>
      <w:r>
        <w:rPr>
          <w:lang w:val="et-EE"/>
        </w:rPr>
        <w:t>3.2. Poolte kokkuleppel on Müüjal lubatud tarnida vähem või rohkem kuni 10 (kümme) % kokkulepitud kogustest.</w:t>
      </w:r>
    </w:p>
    <w:p w:rsidR="00385DB8" w:rsidRDefault="00385DB8">
      <w:pPr>
        <w:pStyle w:val="BodyText"/>
        <w:rPr>
          <w:lang w:val="et-EE"/>
        </w:rPr>
      </w:pPr>
      <w:r>
        <w:rPr>
          <w:lang w:val="et-EE"/>
        </w:rPr>
        <w:t xml:space="preserve">3.3. Käesoleva Lepinguga müüdava metsamaterjalil on alljärgnevad hinnad </w:t>
      </w:r>
      <w:r w:rsidR="002D703F">
        <w:rPr>
          <w:lang w:val="et-EE"/>
        </w:rPr>
        <w:t>Müüja</w:t>
      </w:r>
      <w:r>
        <w:rPr>
          <w:lang w:val="et-EE"/>
        </w:rPr>
        <w:t xml:space="preserve"> vahelaos:</w:t>
      </w:r>
    </w:p>
    <w:p w:rsidR="00385DB8" w:rsidRDefault="00385DB8">
      <w:pPr>
        <w:ind w:left="360"/>
        <w:jc w:val="both"/>
        <w:rPr>
          <w:sz w:val="20"/>
          <w:lang w:val="et-EE"/>
        </w:rPr>
      </w:pPr>
      <w:r>
        <w:rPr>
          <w:sz w:val="20"/>
          <w:lang w:val="et-EE"/>
        </w:rPr>
        <w:tab/>
      </w:r>
    </w:p>
    <w:p w:rsidR="00385DB8" w:rsidRDefault="00385DB8">
      <w:pPr>
        <w:jc w:val="both"/>
        <w:rPr>
          <w:sz w:val="20"/>
          <w:lang w:val="et-EE"/>
        </w:rPr>
      </w:pPr>
      <w:r>
        <w:rPr>
          <w:sz w:val="20"/>
          <w:lang w:val="et-EE"/>
        </w:rPr>
        <w:t xml:space="preserve">3.4. Hindadele lisandub käibemaks </w:t>
      </w:r>
      <w:r w:rsidR="00ED57B3">
        <w:rPr>
          <w:sz w:val="20"/>
          <w:lang w:val="et-EE"/>
        </w:rPr>
        <w:t>20</w:t>
      </w:r>
      <w:r>
        <w:rPr>
          <w:sz w:val="20"/>
          <w:lang w:val="et-EE"/>
        </w:rPr>
        <w:t>%</w:t>
      </w:r>
      <w:r w:rsidR="002D703F">
        <w:rPr>
          <w:sz w:val="20"/>
          <w:lang w:val="et-EE"/>
        </w:rPr>
        <w:t>, juhul kui Müüja on käibemaksu kohustuslane</w:t>
      </w:r>
      <w:r>
        <w:rPr>
          <w:sz w:val="20"/>
          <w:lang w:val="et-EE"/>
        </w:rPr>
        <w:t>.</w:t>
      </w:r>
    </w:p>
    <w:p w:rsidR="00385DB8" w:rsidRDefault="00385DB8">
      <w:pPr>
        <w:jc w:val="both"/>
        <w:rPr>
          <w:sz w:val="20"/>
          <w:lang w:val="et-EE"/>
        </w:rPr>
      </w:pPr>
      <w:r>
        <w:rPr>
          <w:sz w:val="20"/>
          <w:lang w:val="et-EE"/>
        </w:rPr>
        <w:t xml:space="preserve">3.5. Metsamaterjali tarnimine toimub </w:t>
      </w:r>
      <w:r w:rsidR="00684F3B">
        <w:rPr>
          <w:sz w:val="20"/>
          <w:lang w:val="et-EE"/>
        </w:rPr>
        <w:t>t</w:t>
      </w:r>
      <w:r>
        <w:rPr>
          <w:sz w:val="20"/>
          <w:lang w:val="et-EE"/>
        </w:rPr>
        <w:t xml:space="preserve">arnegraafiku alusel, mis on toodud </w:t>
      </w:r>
      <w:r w:rsidR="005B717E">
        <w:rPr>
          <w:sz w:val="20"/>
          <w:lang w:val="et-EE"/>
        </w:rPr>
        <w:t>L</w:t>
      </w:r>
      <w:r>
        <w:rPr>
          <w:sz w:val="20"/>
          <w:lang w:val="et-EE"/>
        </w:rPr>
        <w:t xml:space="preserve">epingu </w:t>
      </w:r>
      <w:r w:rsidR="00684F3B">
        <w:rPr>
          <w:sz w:val="20"/>
          <w:lang w:val="et-EE"/>
        </w:rPr>
        <w:t>l</w:t>
      </w:r>
      <w:r>
        <w:rPr>
          <w:sz w:val="20"/>
          <w:lang w:val="et-EE"/>
        </w:rPr>
        <w:t>isas.</w:t>
      </w:r>
    </w:p>
    <w:p w:rsidR="00385DB8" w:rsidRDefault="00385DB8">
      <w:pPr>
        <w:jc w:val="both"/>
        <w:rPr>
          <w:sz w:val="20"/>
          <w:lang w:val="et-EE"/>
        </w:rPr>
      </w:pPr>
    </w:p>
    <w:p w:rsidR="00385DB8" w:rsidRDefault="00385DB8">
      <w:pPr>
        <w:jc w:val="both"/>
        <w:rPr>
          <w:sz w:val="20"/>
          <w:lang w:val="et-EE"/>
        </w:rPr>
      </w:pPr>
    </w:p>
    <w:p w:rsidR="00385DB8" w:rsidRDefault="00385DB8">
      <w:pPr>
        <w:jc w:val="both"/>
        <w:rPr>
          <w:b/>
          <w:sz w:val="20"/>
        </w:rPr>
      </w:pPr>
      <w:r>
        <w:rPr>
          <w:b/>
          <w:sz w:val="20"/>
        </w:rPr>
        <w:t xml:space="preserve">ARTIKKEL 4 </w:t>
      </w:r>
    </w:p>
    <w:p w:rsidR="00385DB8" w:rsidRDefault="00385DB8">
      <w:pPr>
        <w:rPr>
          <w:b/>
          <w:sz w:val="20"/>
        </w:rPr>
      </w:pPr>
      <w:r>
        <w:rPr>
          <w:b/>
          <w:sz w:val="20"/>
        </w:rPr>
        <w:t>METSAMATERJALI ÜLEANDMISE TINGIMUSED</w:t>
      </w:r>
    </w:p>
    <w:p w:rsidR="00385DB8" w:rsidRDefault="00385DB8">
      <w:pPr>
        <w:jc w:val="both"/>
        <w:rPr>
          <w:sz w:val="20"/>
        </w:rPr>
      </w:pPr>
    </w:p>
    <w:p w:rsidR="00385DB8" w:rsidRDefault="00385DB8">
      <w:pPr>
        <w:jc w:val="both"/>
        <w:rPr>
          <w:sz w:val="20"/>
          <w:lang w:val="et-EE"/>
        </w:rPr>
      </w:pPr>
      <w:bookmarkStart w:id="0" w:name="_Ref40172812"/>
      <w:r>
        <w:rPr>
          <w:sz w:val="20"/>
          <w:lang w:val="et-EE"/>
        </w:rPr>
        <w:t xml:space="preserve">4.1. Müüja annab </w:t>
      </w:r>
      <w:r w:rsidR="00041411">
        <w:rPr>
          <w:sz w:val="20"/>
          <w:lang w:val="et-EE"/>
        </w:rPr>
        <w:t>m</w:t>
      </w:r>
      <w:r>
        <w:rPr>
          <w:sz w:val="20"/>
          <w:lang w:val="et-EE"/>
        </w:rPr>
        <w:t>etsamaterjali Ostjale üle vahelaos, veoselehe väljastab Müüja. Metsamaterjali Ostjale üleandmise kohustus loetakse täidetuks alates hetkest, kui Müüja on metsamaterjali Ostja käsutusse andmiseks vahelaos valmis pannud ja sellest tavapärasel viisil teatanud.</w:t>
      </w:r>
      <w:bookmarkEnd w:id="0"/>
      <w:r>
        <w:rPr>
          <w:sz w:val="20"/>
          <w:lang w:val="et-EE"/>
        </w:rPr>
        <w:t xml:space="preserve"> Ostja on kohustatud 3 (kolme) päeva jooksul Müüjalt teate saamisest metsamaterjali vastava koguse vahelaost välja vedama. Minimaalne tarnekogus on üks autokoorem (ca ......... m</w:t>
      </w:r>
      <w:r>
        <w:rPr>
          <w:sz w:val="20"/>
          <w:vertAlign w:val="superscript"/>
          <w:lang w:val="et-EE"/>
        </w:rPr>
        <w:t>3</w:t>
      </w:r>
      <w:r>
        <w:rPr>
          <w:sz w:val="20"/>
          <w:lang w:val="et-EE"/>
        </w:rPr>
        <w:t>). Metsamaterjal peab paiknema  mets</w:t>
      </w:r>
      <w:r w:rsidR="00684F3B">
        <w:rPr>
          <w:sz w:val="20"/>
          <w:lang w:val="et-EE"/>
        </w:rPr>
        <w:t>aveoautole ligipääsetavas kohas</w:t>
      </w:r>
      <w:r>
        <w:rPr>
          <w:sz w:val="20"/>
          <w:lang w:val="et-EE"/>
        </w:rPr>
        <w:t xml:space="preserve">. Juhul kui 3 (kolme) päeva jooksul ei ole Ostja metsamaterjali vahelaost välja vedanud on Müüjal õigus tarnida </w:t>
      </w:r>
      <w:r w:rsidR="005B717E">
        <w:rPr>
          <w:sz w:val="20"/>
          <w:lang w:val="et-EE"/>
        </w:rPr>
        <w:t>L</w:t>
      </w:r>
      <w:r>
        <w:rPr>
          <w:sz w:val="20"/>
          <w:lang w:val="et-EE"/>
        </w:rPr>
        <w:t xml:space="preserve">epingu </w:t>
      </w:r>
      <w:r w:rsidR="00684F3B">
        <w:rPr>
          <w:sz w:val="20"/>
          <w:lang w:val="et-EE"/>
        </w:rPr>
        <w:t>a</w:t>
      </w:r>
      <w:r>
        <w:rPr>
          <w:sz w:val="20"/>
          <w:lang w:val="et-EE"/>
        </w:rPr>
        <w:t>rtikkel 5 sõlmitud veolepingu alusel metsamaterjal Ostja lattu, kui Pooled ei lepi kokku teisiti.</w:t>
      </w:r>
    </w:p>
    <w:p w:rsidR="00385DB8" w:rsidRDefault="00385DB8">
      <w:pPr>
        <w:pStyle w:val="BodyText2"/>
        <w:jc w:val="both"/>
      </w:pPr>
      <w:bookmarkStart w:id="1" w:name="_Ref40159967"/>
      <w:r>
        <w:t xml:space="preserve">4.2. Juhul kui Müüja annab </w:t>
      </w:r>
      <w:r w:rsidR="00684F3B">
        <w:t>m</w:t>
      </w:r>
      <w:r>
        <w:t xml:space="preserve">etsamaterjali Ostjale üle vahelaos ja Ostja tellib Müüjalt </w:t>
      </w:r>
      <w:r w:rsidR="005B717E">
        <w:t>L</w:t>
      </w:r>
      <w:r>
        <w:t xml:space="preserve">epingu </w:t>
      </w:r>
      <w:r w:rsidR="00684F3B">
        <w:t>a</w:t>
      </w:r>
      <w:r>
        <w:t xml:space="preserve">rtiklis 5 sätestatud korras </w:t>
      </w:r>
      <w:r w:rsidR="00684F3B">
        <w:t>m</w:t>
      </w:r>
      <w:r>
        <w:t xml:space="preserve">etsamaterjali veoteenuse vahelaost Ostja lattu, loetakse üleandmise kohustus täidetuks alates hetkest, kui Müüja on metsamaterjali Ostja käsutusse andmiseks vahelaos valmis pannud ja sellest tavapärasel viisil teatanud ning </w:t>
      </w:r>
      <w:r w:rsidR="00684F3B">
        <w:t>m</w:t>
      </w:r>
      <w:r>
        <w:t>etsamaterjali vastava koguse üle andnud vedajale.</w:t>
      </w:r>
      <w:bookmarkEnd w:id="1"/>
      <w:r>
        <w:t xml:space="preserve"> </w:t>
      </w:r>
    </w:p>
    <w:p w:rsidR="00385DB8" w:rsidRDefault="00385DB8">
      <w:pPr>
        <w:pStyle w:val="BodyText2"/>
        <w:jc w:val="both"/>
      </w:pPr>
      <w:bookmarkStart w:id="2" w:name="_Ref40158148"/>
      <w:bookmarkStart w:id="3" w:name="_Ref40244406"/>
      <w:r>
        <w:t xml:space="preserve">4.3. Metsamaterjali kvaliteedi hindamine toimub </w:t>
      </w:r>
      <w:bookmarkEnd w:id="3"/>
      <w:r>
        <w:t>Müüja laos. Ostja esindaja märgistab kvaliteedinõuetele mittevastavad palgid ja Poolte kokkuleppel Ostja ostab märgistatud palgid lepingus sätestatud praak palgi hinnaga.</w:t>
      </w:r>
    </w:p>
    <w:p w:rsidR="00385DB8" w:rsidRDefault="00385DB8">
      <w:pPr>
        <w:pStyle w:val="BodyText2"/>
        <w:jc w:val="both"/>
      </w:pPr>
      <w:bookmarkStart w:id="4" w:name="_Ref40157966"/>
      <w:bookmarkEnd w:id="2"/>
      <w:r>
        <w:t xml:space="preserve">4.4. Metsamaterjali kvaliteet peab vastama </w:t>
      </w:r>
      <w:r w:rsidR="005B717E">
        <w:t>L</w:t>
      </w:r>
      <w:r>
        <w:t xml:space="preserve">epingu </w:t>
      </w:r>
      <w:r w:rsidR="00684F3B">
        <w:t>l</w:t>
      </w:r>
      <w:r>
        <w:t>isas ettenähtud nõuetele. Kui Müüja poolt vahelaos valmis pan</w:t>
      </w:r>
      <w:r w:rsidR="005B717E">
        <w:t>d</w:t>
      </w:r>
      <w:r>
        <w:t xml:space="preserve">ud kogusest on kvaliteedinõuetele mittevastavat metsamaterjali rohkem kui 10% (kümme protsenti), on Ostjal õigus keelduda metsamaterjali vastuvõtmisest, kui Pooled ei lepi kokku teisiti. </w:t>
      </w:r>
    </w:p>
    <w:p w:rsidR="00385DB8" w:rsidRDefault="00385DB8">
      <w:pPr>
        <w:pStyle w:val="BodyText2"/>
        <w:jc w:val="both"/>
      </w:pPr>
      <w:r>
        <w:t>4.5. Kvaliteedinõuetele mittevastava met</w:t>
      </w:r>
      <w:r w:rsidR="005B717E">
        <w:t>samaterjali kogus arvestatakse L</w:t>
      </w:r>
      <w:r>
        <w:t>epingu alusel tarnimisele kuuluva metsamaterjali koguse hulka või Poolte kokkuleppel tagastatakse Müüjale tema soovil.</w:t>
      </w:r>
    </w:p>
    <w:p w:rsidR="00385DB8" w:rsidRDefault="00385DB8">
      <w:pPr>
        <w:jc w:val="both"/>
        <w:rPr>
          <w:sz w:val="20"/>
          <w:lang w:val="et-EE"/>
        </w:rPr>
      </w:pPr>
      <w:r>
        <w:rPr>
          <w:sz w:val="20"/>
          <w:lang w:val="et-EE"/>
        </w:rPr>
        <w:t>4.6. Metsamaterjali mõõtmine toimub Ostja laos, asukohaga ...............</w:t>
      </w:r>
    </w:p>
    <w:p w:rsidR="00385DB8" w:rsidRDefault="00385DB8">
      <w:pPr>
        <w:pStyle w:val="BodyText"/>
        <w:rPr>
          <w:lang w:val="et-EE"/>
        </w:rPr>
      </w:pPr>
      <w:r>
        <w:rPr>
          <w:lang w:val="et-EE"/>
        </w:rPr>
        <w:t>4.7. Metsamaterjali koguse mõõtmine toimub käsitsi noti ladvapoolse otsa diameetri mõõtmise teel koore alt (ovaalsel notil mõõdetakse suurim ja väikseim läbimõõt ning arvutatakse keskmine läbimõõt), kusjuures diameetri ümmardamine toimub matemaatilisel põhimõttel. Maht leitakse A. Nilsoni poolt 2000 a koostatud Eesti ümarpuidu mahutabeli alusel.</w:t>
      </w:r>
    </w:p>
    <w:p w:rsidR="00385DB8" w:rsidRDefault="00385DB8">
      <w:pPr>
        <w:jc w:val="both"/>
        <w:rPr>
          <w:color w:val="00FF00"/>
          <w:sz w:val="20"/>
          <w:lang w:val="et-EE"/>
        </w:rPr>
      </w:pPr>
      <w:r>
        <w:rPr>
          <w:sz w:val="20"/>
          <w:lang w:val="et-EE"/>
        </w:rPr>
        <w:t xml:space="preserve">4.8. Ostja on kohustatud mõõtma ja edastama mõõtmistulemused e-posti või faksi või käsiposti teel metsamaterjali tarninud </w:t>
      </w:r>
      <w:r w:rsidR="00684F3B">
        <w:rPr>
          <w:sz w:val="20"/>
          <w:lang w:val="et-EE"/>
        </w:rPr>
        <w:t>Müüjale</w:t>
      </w:r>
      <w:r>
        <w:rPr>
          <w:sz w:val="20"/>
          <w:lang w:val="et-EE"/>
        </w:rPr>
        <w:t xml:space="preserve"> hiljemalt 24 (kahekümne nelja) tunni jooksul metsamaterjali saabumisest Ostja lattu.</w:t>
      </w:r>
    </w:p>
    <w:p w:rsidR="00385DB8" w:rsidRDefault="00385DB8">
      <w:pPr>
        <w:pStyle w:val="BodyText"/>
        <w:rPr>
          <w:lang w:val="et-EE"/>
        </w:rPr>
      </w:pPr>
      <w:r>
        <w:rPr>
          <w:lang w:val="et-EE"/>
        </w:rPr>
        <w:t>4.9. Metsamaterjali mõõtmise ja kvaliteedi hindamise juures on õigus viibida Poolte esindajail.</w:t>
      </w:r>
    </w:p>
    <w:p w:rsidR="00385DB8" w:rsidRDefault="00385DB8">
      <w:pPr>
        <w:pStyle w:val="BodyText"/>
        <w:rPr>
          <w:lang w:val="et-EE"/>
        </w:rPr>
      </w:pPr>
      <w:r>
        <w:rPr>
          <w:lang w:val="et-EE"/>
        </w:rPr>
        <w:t xml:space="preserve">4.10. Pooltel on õigus esitada </w:t>
      </w:r>
      <w:r w:rsidR="00684F3B">
        <w:rPr>
          <w:lang w:val="et-EE"/>
        </w:rPr>
        <w:t>m</w:t>
      </w:r>
      <w:r>
        <w:rPr>
          <w:lang w:val="et-EE"/>
        </w:rPr>
        <w:t xml:space="preserve">etsamaterjali kvaliteedist tulenevad pretensioone teineteisele enne metsamaterjali laadimist metsaveoautole või enne metsaveoauto lahkumist Müüja vahelaost. Pretensioonid Müüja poolt veoselehele märgitud lähetatud metsamaterjali koguse suhtes esitab Ostja Müüja esindajale koos mõõtmisraportiga, hilisemaid Ostja pretensioone ei arvestata. Metsamaterjali koguse suhtes pretensioonide olemasolul ladustab Ostja pretensiooni aluseks olnud metsamaterjali eraldi ja säilitab selle kontrollmõõtmiseks. Pretensioonid lahendatakse metsamaterjali ülemõõtmisega Poolte esindajate osavõtul enne metsamaterjali üleandmise-vastuvõtmise akti allakirjutamist. </w:t>
      </w:r>
    </w:p>
    <w:p w:rsidR="00385DB8" w:rsidRDefault="00385DB8">
      <w:pPr>
        <w:pStyle w:val="BodyText3"/>
        <w:rPr>
          <w:sz w:val="20"/>
        </w:rPr>
      </w:pPr>
      <w:bookmarkStart w:id="5" w:name="_Ref40166840"/>
      <w:bookmarkEnd w:id="4"/>
      <w:r>
        <w:rPr>
          <w:sz w:val="20"/>
        </w:rPr>
        <w:t xml:space="preserve">4.11. Metsamaterjali mõõtmise ja kvaliteedi hindamise järel vormistavad Pooled tarnitud koguse kohta keskkonnaministri 17. märtsi 1999. a määruses nr 30 sätestatud </w:t>
      </w:r>
      <w:r w:rsidR="00684F3B">
        <w:rPr>
          <w:sz w:val="20"/>
        </w:rPr>
        <w:t>m</w:t>
      </w:r>
      <w:r>
        <w:rPr>
          <w:sz w:val="20"/>
        </w:rPr>
        <w:t xml:space="preserve">etsamaterjali üleandmise-vastuvõtmise akti, mitte harvem kui üks kord nädalas. Kalendrikuu lõppedes vormistatakse </w:t>
      </w:r>
      <w:r w:rsidR="00684F3B">
        <w:rPr>
          <w:sz w:val="20"/>
        </w:rPr>
        <w:t>m</w:t>
      </w:r>
      <w:r>
        <w:rPr>
          <w:sz w:val="20"/>
        </w:rPr>
        <w:t>etsamaterjali üleandmise- vastuvõtmise akt hiljemalt tarnekuule järgneva kuu teisel tööpäeval</w:t>
      </w:r>
      <w:bookmarkEnd w:id="5"/>
      <w:r>
        <w:rPr>
          <w:sz w:val="20"/>
        </w:rPr>
        <w:t xml:space="preserve">. </w:t>
      </w:r>
    </w:p>
    <w:p w:rsidR="00385DB8" w:rsidRDefault="00385DB8">
      <w:pPr>
        <w:pStyle w:val="BodyText2"/>
        <w:jc w:val="both"/>
      </w:pPr>
      <w:r>
        <w:t xml:space="preserve">4.12. Vastutuse osas </w:t>
      </w:r>
      <w:r w:rsidR="005B717E">
        <w:t>L</w:t>
      </w:r>
      <w:r>
        <w:t xml:space="preserve">epingu alusel müüdud </w:t>
      </w:r>
      <w:r w:rsidR="00684F3B">
        <w:t>m</w:t>
      </w:r>
      <w:r>
        <w:t>etsamaterjali juhusliku hävimise või kahjustumise, s.h. varguse, tulekahju, üleujutuse, kaotsimineku või kvaliteedi languse korral on Müüja ja Ostja leppinud kokku, et:</w:t>
      </w:r>
    </w:p>
    <w:p w:rsidR="00385DB8" w:rsidRDefault="00385DB8">
      <w:pPr>
        <w:pStyle w:val="BodyText2"/>
        <w:tabs>
          <w:tab w:val="num" w:pos="1121"/>
        </w:tabs>
        <w:ind w:left="720"/>
        <w:jc w:val="both"/>
      </w:pPr>
      <w:r>
        <w:t xml:space="preserve">4.12.1. juhul, kui Ostja korraldab ise </w:t>
      </w:r>
      <w:r w:rsidR="005B717E">
        <w:t>L</w:t>
      </w:r>
      <w:r>
        <w:t xml:space="preserve">epingu alusel müüdud </w:t>
      </w:r>
      <w:r w:rsidR="00684F3B">
        <w:t>m</w:t>
      </w:r>
      <w:r>
        <w:t xml:space="preserve">etsamaterjali veo </w:t>
      </w:r>
      <w:r w:rsidR="00684F3B">
        <w:t>Müüja</w:t>
      </w:r>
      <w:r>
        <w:t xml:space="preserve"> vahelaost Ostja lattu, läheb juhusliku hävimise ja kahjustumise riisiko Ostjale </w:t>
      </w:r>
      <w:r w:rsidR="00684F3B">
        <w:t>m</w:t>
      </w:r>
      <w:r>
        <w:t>etsamaterjali vedajale veoks üleandmise hetkel, kuid mitte hiljem kui 3 (kolme) päeva möödumisel pärast Müüja poolt Ostjale metsamaterjali valmispanekust teatamist;</w:t>
      </w:r>
    </w:p>
    <w:p w:rsidR="00385DB8" w:rsidRDefault="00385DB8">
      <w:pPr>
        <w:tabs>
          <w:tab w:val="num" w:pos="1121"/>
        </w:tabs>
        <w:ind w:left="720"/>
        <w:jc w:val="both"/>
        <w:rPr>
          <w:sz w:val="20"/>
          <w:lang w:val="et-EE"/>
        </w:rPr>
      </w:pPr>
      <w:r>
        <w:rPr>
          <w:sz w:val="20"/>
          <w:lang w:val="et-EE"/>
        </w:rPr>
        <w:t xml:space="preserve">4.12.2. juhul, kui Ostja tellib </w:t>
      </w:r>
      <w:r w:rsidR="00684F3B">
        <w:rPr>
          <w:sz w:val="20"/>
          <w:lang w:val="et-EE"/>
        </w:rPr>
        <w:t>m</w:t>
      </w:r>
      <w:r>
        <w:rPr>
          <w:sz w:val="20"/>
          <w:lang w:val="et-EE"/>
        </w:rPr>
        <w:t xml:space="preserve">etsamaterjali veo teenuse Müüjalt, on Müüjal </w:t>
      </w:r>
      <w:r w:rsidR="00684F3B">
        <w:rPr>
          <w:sz w:val="20"/>
          <w:lang w:val="et-EE"/>
        </w:rPr>
        <w:t>m</w:t>
      </w:r>
      <w:r>
        <w:rPr>
          <w:sz w:val="20"/>
          <w:lang w:val="et-EE"/>
        </w:rPr>
        <w:t xml:space="preserve">etsamaterjali juhusliku hävimise ja kahjustumise riisiko kuni </w:t>
      </w:r>
      <w:r w:rsidR="00684F3B">
        <w:rPr>
          <w:sz w:val="20"/>
          <w:lang w:val="et-EE"/>
        </w:rPr>
        <w:t>m</w:t>
      </w:r>
      <w:r>
        <w:rPr>
          <w:sz w:val="20"/>
          <w:lang w:val="et-EE"/>
        </w:rPr>
        <w:t xml:space="preserve">etsamaterjali mahalaadimiseni Ostja laos ja </w:t>
      </w:r>
      <w:r w:rsidR="00684F3B">
        <w:rPr>
          <w:sz w:val="20"/>
          <w:lang w:val="et-EE"/>
        </w:rPr>
        <w:t>m</w:t>
      </w:r>
      <w:r>
        <w:rPr>
          <w:sz w:val="20"/>
          <w:lang w:val="et-EE"/>
        </w:rPr>
        <w:t xml:space="preserve">etsamaterjali veoselehe allkirjastamiseni Ostja poolt. </w:t>
      </w:r>
    </w:p>
    <w:p w:rsidR="00385DB8" w:rsidRDefault="00385DB8" w:rsidP="007F45F2">
      <w:pPr>
        <w:tabs>
          <w:tab w:val="num" w:pos="1121"/>
        </w:tabs>
        <w:ind w:left="720"/>
        <w:jc w:val="both"/>
        <w:rPr>
          <w:sz w:val="20"/>
          <w:lang w:val="et-EE"/>
        </w:rPr>
      </w:pPr>
      <w:r>
        <w:rPr>
          <w:sz w:val="20"/>
          <w:lang w:val="et-EE"/>
        </w:rPr>
        <w:t xml:space="preserve">4.13. Pooled on kokku leppinud, et </w:t>
      </w:r>
      <w:r w:rsidR="005B717E">
        <w:rPr>
          <w:sz w:val="20"/>
          <w:lang w:val="et-EE"/>
        </w:rPr>
        <w:t>L</w:t>
      </w:r>
      <w:r>
        <w:rPr>
          <w:sz w:val="20"/>
          <w:lang w:val="et-EE"/>
        </w:rPr>
        <w:t xml:space="preserve">epingu alusel müüdud </w:t>
      </w:r>
      <w:r w:rsidR="00684F3B">
        <w:rPr>
          <w:sz w:val="20"/>
          <w:lang w:val="et-EE"/>
        </w:rPr>
        <w:t>m</w:t>
      </w:r>
      <w:r>
        <w:rPr>
          <w:sz w:val="20"/>
          <w:lang w:val="et-EE"/>
        </w:rPr>
        <w:t>etsamaterjali omand läheb Ostjale üle alles siis, kui on täidetud kõik alljärgnevad tingimused:</w:t>
      </w:r>
    </w:p>
    <w:p w:rsidR="00385DB8" w:rsidRDefault="00385DB8">
      <w:pPr>
        <w:pStyle w:val="BodyText2"/>
        <w:ind w:left="720"/>
        <w:jc w:val="both"/>
      </w:pPr>
      <w:r>
        <w:t xml:space="preserve">4.13.1. Ostja ja Müüja on vormistanud </w:t>
      </w:r>
      <w:r w:rsidR="00684F3B">
        <w:t>m</w:t>
      </w:r>
      <w:r>
        <w:t>etsamaterjali üleandmise- vastuvõtmise akti;</w:t>
      </w:r>
    </w:p>
    <w:p w:rsidR="00385DB8" w:rsidRDefault="00385DB8">
      <w:pPr>
        <w:pStyle w:val="BodyText2"/>
        <w:tabs>
          <w:tab w:val="num" w:pos="767"/>
        </w:tabs>
        <w:ind w:left="720"/>
        <w:jc w:val="both"/>
      </w:pPr>
      <w:r>
        <w:t xml:space="preserve">4.13.2. Ostja on tasunud tarnitud (müüdud) </w:t>
      </w:r>
      <w:r w:rsidR="00684F3B">
        <w:t>m</w:t>
      </w:r>
      <w:r>
        <w:t xml:space="preserve">etsamaterjali osas </w:t>
      </w:r>
      <w:r w:rsidR="005B717E">
        <w:t>L</w:t>
      </w:r>
      <w:r>
        <w:t>epingus sätestatud hinna vastavalt Müüja arvele;</w:t>
      </w:r>
    </w:p>
    <w:p w:rsidR="00385DB8" w:rsidRDefault="00385DB8">
      <w:pPr>
        <w:pStyle w:val="BodyText2"/>
        <w:ind w:left="720"/>
        <w:jc w:val="both"/>
      </w:pPr>
      <w:r>
        <w:t xml:space="preserve">4.13.3. juhul, kui Müüja on Ostja soovil osutanud Ostjale </w:t>
      </w:r>
      <w:r w:rsidR="00684F3B">
        <w:t>m</w:t>
      </w:r>
      <w:r>
        <w:t xml:space="preserve">etsamaterjali veo teenust, on Ostja tasunud Müüjale veolepingus sätestatud veo- või ekspedeerimistasu ja muud hüvitamisele kuuluvad kulud. </w:t>
      </w:r>
    </w:p>
    <w:p w:rsidR="00385DB8" w:rsidRDefault="00385DB8">
      <w:pPr>
        <w:pStyle w:val="BodyText2"/>
        <w:ind w:left="720"/>
        <w:jc w:val="both"/>
      </w:pPr>
    </w:p>
    <w:p w:rsidR="00385DB8" w:rsidRDefault="00385DB8">
      <w:pPr>
        <w:jc w:val="both"/>
        <w:rPr>
          <w:sz w:val="20"/>
          <w:lang w:val="et-EE"/>
        </w:rPr>
      </w:pPr>
    </w:p>
    <w:p w:rsidR="00385DB8" w:rsidRDefault="00385DB8">
      <w:pPr>
        <w:pStyle w:val="Heading4"/>
        <w:rPr>
          <w:sz w:val="20"/>
          <w:lang w:val="et-EE"/>
        </w:rPr>
      </w:pPr>
      <w:r>
        <w:rPr>
          <w:sz w:val="20"/>
          <w:lang w:val="et-EE"/>
        </w:rPr>
        <w:t>ARTIKKEL 5</w:t>
      </w:r>
    </w:p>
    <w:p w:rsidR="00385DB8" w:rsidRDefault="00385DB8">
      <w:pPr>
        <w:jc w:val="both"/>
        <w:rPr>
          <w:b/>
          <w:sz w:val="20"/>
          <w:lang w:val="et-EE"/>
        </w:rPr>
      </w:pPr>
      <w:r>
        <w:rPr>
          <w:b/>
          <w:sz w:val="20"/>
          <w:lang w:val="et-EE"/>
        </w:rPr>
        <w:t>METSAMATERJALI VEO LEPING</w:t>
      </w:r>
    </w:p>
    <w:p w:rsidR="00385DB8" w:rsidRDefault="00385DB8">
      <w:pPr>
        <w:jc w:val="both"/>
        <w:rPr>
          <w:sz w:val="20"/>
          <w:lang w:val="et-EE"/>
        </w:rPr>
      </w:pPr>
    </w:p>
    <w:p w:rsidR="00385DB8" w:rsidRDefault="00385DB8">
      <w:pPr>
        <w:pStyle w:val="BodyText3"/>
        <w:rPr>
          <w:sz w:val="20"/>
        </w:rPr>
      </w:pPr>
      <w:r>
        <w:rPr>
          <w:sz w:val="20"/>
        </w:rPr>
        <w:t xml:space="preserve">Ostja soovi korral osutab Müüja Ostjale selleks Ostjaga eraldi sõlmitava veo- ja ekspedeerimislepingu alusel ning nimetatud </w:t>
      </w:r>
      <w:r w:rsidR="005B717E">
        <w:rPr>
          <w:sz w:val="20"/>
        </w:rPr>
        <w:t>l</w:t>
      </w:r>
      <w:r>
        <w:rPr>
          <w:sz w:val="20"/>
        </w:rPr>
        <w:t xml:space="preserve">epingus eraldi kokkulepitud tasu eest ja tingimustel Lepingu alusel müüdud </w:t>
      </w:r>
      <w:r w:rsidR="00684F3B">
        <w:rPr>
          <w:sz w:val="20"/>
        </w:rPr>
        <w:t>m</w:t>
      </w:r>
      <w:r>
        <w:rPr>
          <w:sz w:val="20"/>
        </w:rPr>
        <w:t xml:space="preserve">etsamaterjali veo- ja ekspedeerimisteenust. Müüja poolt osutatava </w:t>
      </w:r>
      <w:r w:rsidR="00684F3B">
        <w:rPr>
          <w:sz w:val="20"/>
        </w:rPr>
        <w:t>m</w:t>
      </w:r>
      <w:r>
        <w:rPr>
          <w:sz w:val="20"/>
        </w:rPr>
        <w:t>etsamaterjali veo- ja ekspedeerimisteenuse sisuks on M</w:t>
      </w:r>
      <w:r w:rsidR="00684F3B">
        <w:rPr>
          <w:sz w:val="20"/>
        </w:rPr>
        <w:t>üüj</w:t>
      </w:r>
      <w:r>
        <w:rPr>
          <w:sz w:val="20"/>
        </w:rPr>
        <w:t xml:space="preserve">a vahelaos Ostjale üle antud </w:t>
      </w:r>
      <w:r w:rsidR="009F62DC">
        <w:rPr>
          <w:sz w:val="20"/>
        </w:rPr>
        <w:t>m</w:t>
      </w:r>
      <w:r>
        <w:rPr>
          <w:sz w:val="20"/>
        </w:rPr>
        <w:t>etsamaterjali vedu autodel M</w:t>
      </w:r>
      <w:r w:rsidR="009F62DC">
        <w:rPr>
          <w:sz w:val="20"/>
        </w:rPr>
        <w:t>üüj</w:t>
      </w:r>
      <w:r>
        <w:rPr>
          <w:sz w:val="20"/>
        </w:rPr>
        <w:t xml:space="preserve">a vahelaost Ostja lattu. Müüjal on  õigus omal äranägemisel korraldada Ostja poolt soovitud </w:t>
      </w:r>
      <w:r w:rsidR="009F62DC">
        <w:rPr>
          <w:sz w:val="20"/>
        </w:rPr>
        <w:t>m</w:t>
      </w:r>
      <w:r>
        <w:rPr>
          <w:sz w:val="20"/>
        </w:rPr>
        <w:t>etsamaterjali vedu kolmandatest isikutest vedajate kasutamise teel</w:t>
      </w:r>
    </w:p>
    <w:p w:rsidR="00385DB8" w:rsidRDefault="00385DB8">
      <w:pPr>
        <w:jc w:val="both"/>
        <w:rPr>
          <w:b/>
          <w:bCs/>
          <w:sz w:val="20"/>
          <w:lang w:val="et-EE"/>
        </w:rPr>
      </w:pPr>
    </w:p>
    <w:p w:rsidR="00385DB8" w:rsidRDefault="00385DB8">
      <w:pPr>
        <w:jc w:val="both"/>
        <w:rPr>
          <w:b/>
          <w:bCs/>
          <w:sz w:val="20"/>
          <w:lang w:val="et-EE"/>
        </w:rPr>
      </w:pPr>
    </w:p>
    <w:p w:rsidR="00385DB8" w:rsidRDefault="00385DB8">
      <w:pPr>
        <w:pStyle w:val="Heading6"/>
        <w:spacing w:after="0"/>
        <w:rPr>
          <w:bCs/>
          <w:sz w:val="20"/>
        </w:rPr>
      </w:pPr>
      <w:r>
        <w:rPr>
          <w:bCs/>
          <w:sz w:val="20"/>
        </w:rPr>
        <w:t>ARTIKKEL 6</w:t>
      </w:r>
    </w:p>
    <w:p w:rsidR="00385DB8" w:rsidRDefault="00385DB8">
      <w:pPr>
        <w:jc w:val="both"/>
        <w:rPr>
          <w:b/>
          <w:bCs/>
          <w:sz w:val="20"/>
        </w:rPr>
      </w:pPr>
      <w:r>
        <w:rPr>
          <w:b/>
          <w:bCs/>
          <w:sz w:val="20"/>
        </w:rPr>
        <w:t>ARVELDUSTE KORD</w:t>
      </w:r>
    </w:p>
    <w:p w:rsidR="00385DB8" w:rsidRDefault="00385DB8">
      <w:pPr>
        <w:jc w:val="both"/>
        <w:rPr>
          <w:sz w:val="20"/>
        </w:rPr>
      </w:pPr>
    </w:p>
    <w:p w:rsidR="00385DB8" w:rsidRDefault="00385DB8">
      <w:pPr>
        <w:pStyle w:val="BodyText2"/>
        <w:jc w:val="both"/>
      </w:pPr>
      <w:r>
        <w:t xml:space="preserve">6.1. Müüja esitab Ostjale arve(d) müüdud </w:t>
      </w:r>
      <w:r w:rsidR="009F62DC">
        <w:t>m</w:t>
      </w:r>
      <w:r>
        <w:t xml:space="preserve">etsamaterjali eest koos juhistega arve(te) tasumise kohta pärast </w:t>
      </w:r>
      <w:r w:rsidR="009F62DC">
        <w:t>m</w:t>
      </w:r>
      <w:r>
        <w:t>etsamaterjali üleandmise-vastuvõtmise aktile allakirjutamist.</w:t>
      </w:r>
    </w:p>
    <w:p w:rsidR="00385DB8" w:rsidRDefault="00385DB8">
      <w:pPr>
        <w:pStyle w:val="BodyText"/>
        <w:spacing w:line="240" w:lineRule="exact"/>
        <w:rPr>
          <w:lang w:val="et-EE"/>
        </w:rPr>
      </w:pPr>
      <w:r>
        <w:rPr>
          <w:lang w:val="et-EE"/>
        </w:rPr>
        <w:t>6.2. Ostja kohustub tasuma Müüjale ettemaksuna metsamaterjali koguse väärtuse hiljemalt 3 (kolme) kalendripäeva jooksul Müüja pro forma arve väljastamise kuupäevast. Pro forma arve edastatakse Ostjale faksi teel, kui Pooled ei lepi kokku teisiti. Metsamaterjali üle</w:t>
      </w:r>
      <w:r>
        <w:rPr>
          <w:lang w:val="et-EE"/>
        </w:rPr>
        <w:softHyphen/>
        <w:t>andmise/vastuvõtmise akti vormistamise järel esitab Müüja Ostjale arve tegelikult tarnitud koguse eest. Ostja poolt ettemaksuna enammakstud summa arvestatakse Poolte kokkuleppel järgmise arve ettemaksuks või tagastatakse Ostjale. Tarnete lõppemise korral tagastab Müüja enammakstud summad Ostjale.</w:t>
      </w:r>
    </w:p>
    <w:p w:rsidR="00385DB8" w:rsidRDefault="00385DB8">
      <w:pPr>
        <w:pStyle w:val="BodyText2"/>
        <w:jc w:val="both"/>
      </w:pPr>
      <w:r>
        <w:t xml:space="preserve">6.3. Müüdud </w:t>
      </w:r>
      <w:r w:rsidR="009F62DC">
        <w:t>m</w:t>
      </w:r>
      <w:r>
        <w:t xml:space="preserve">etsamaterjali maksumuse lõplikul määramisel lähtub Müüja </w:t>
      </w:r>
      <w:r w:rsidR="009F62DC">
        <w:t>m</w:t>
      </w:r>
      <w:r>
        <w:t xml:space="preserve">etsamaterjali üleandmise-vastuvõtmise aktis sätestatud </w:t>
      </w:r>
      <w:r w:rsidR="009F62DC">
        <w:t>m</w:t>
      </w:r>
      <w:r>
        <w:t xml:space="preserve">etsamaterjali kogusest ja kvaliteedist. </w:t>
      </w:r>
    </w:p>
    <w:p w:rsidR="00385DB8" w:rsidRDefault="00385DB8">
      <w:pPr>
        <w:jc w:val="both"/>
        <w:rPr>
          <w:sz w:val="20"/>
        </w:rPr>
      </w:pPr>
    </w:p>
    <w:p w:rsidR="00385DB8" w:rsidRDefault="00385DB8">
      <w:pPr>
        <w:jc w:val="both"/>
        <w:rPr>
          <w:sz w:val="20"/>
        </w:rPr>
      </w:pPr>
    </w:p>
    <w:p w:rsidR="00385DB8" w:rsidRDefault="00385DB8">
      <w:pPr>
        <w:pStyle w:val="Heading6"/>
        <w:spacing w:after="0"/>
        <w:rPr>
          <w:sz w:val="20"/>
          <w:lang w:val="et-EE"/>
        </w:rPr>
      </w:pPr>
      <w:r>
        <w:rPr>
          <w:sz w:val="20"/>
          <w:lang w:val="et-EE"/>
        </w:rPr>
        <w:t>ARTIKKEL 7</w:t>
      </w:r>
    </w:p>
    <w:p w:rsidR="00385DB8" w:rsidRDefault="00385DB8">
      <w:pPr>
        <w:jc w:val="both"/>
        <w:rPr>
          <w:b/>
          <w:sz w:val="20"/>
          <w:lang w:val="et-EE"/>
        </w:rPr>
      </w:pPr>
      <w:r>
        <w:rPr>
          <w:b/>
          <w:sz w:val="20"/>
          <w:lang w:val="et-EE"/>
        </w:rPr>
        <w:t>POOLTE VASTUTUS LEPINGUTINGIMUSTE RIKKUMISEL</w:t>
      </w:r>
    </w:p>
    <w:p w:rsidR="00385DB8" w:rsidRDefault="00385DB8">
      <w:pPr>
        <w:jc w:val="both"/>
        <w:rPr>
          <w:color w:val="00FFFF"/>
          <w:sz w:val="20"/>
          <w:lang w:val="et-EE"/>
        </w:rPr>
      </w:pPr>
    </w:p>
    <w:p w:rsidR="00385DB8" w:rsidRDefault="00385DB8">
      <w:pPr>
        <w:pStyle w:val="BodyTextIndent3"/>
        <w:spacing w:line="240" w:lineRule="auto"/>
        <w:ind w:left="0" w:firstLine="0"/>
        <w:rPr>
          <w:sz w:val="20"/>
        </w:rPr>
      </w:pPr>
      <w:r>
        <w:rPr>
          <w:sz w:val="20"/>
        </w:rPr>
        <w:t xml:space="preserve">7.1. Pooled vastutavad oma </w:t>
      </w:r>
      <w:r w:rsidR="00221C3D">
        <w:rPr>
          <w:sz w:val="20"/>
        </w:rPr>
        <w:t>L</w:t>
      </w:r>
      <w:r>
        <w:rPr>
          <w:sz w:val="20"/>
        </w:rPr>
        <w:t>epingust tulenevate kohustuste rikkumise eest, kui rikkumine on põhjustatud süüliselt.</w:t>
      </w:r>
    </w:p>
    <w:p w:rsidR="00385DB8" w:rsidRDefault="00385DB8">
      <w:pPr>
        <w:pStyle w:val="BodyText3"/>
        <w:rPr>
          <w:sz w:val="20"/>
        </w:rPr>
      </w:pPr>
      <w:r>
        <w:rPr>
          <w:sz w:val="20"/>
        </w:rPr>
        <w:t xml:space="preserve">7.2. Juhul, kui Müüja viivitab </w:t>
      </w:r>
      <w:r w:rsidR="009F62DC">
        <w:rPr>
          <w:sz w:val="20"/>
        </w:rPr>
        <w:t>m</w:t>
      </w:r>
      <w:r>
        <w:rPr>
          <w:sz w:val="20"/>
        </w:rPr>
        <w:t xml:space="preserve">etsamaterjali üleandmisega üle </w:t>
      </w:r>
      <w:r w:rsidR="00221C3D">
        <w:rPr>
          <w:sz w:val="20"/>
        </w:rPr>
        <w:t>L</w:t>
      </w:r>
      <w:r>
        <w:rPr>
          <w:sz w:val="20"/>
        </w:rPr>
        <w:t xml:space="preserve">epingus sätestatud tähtaja, on Ostjal õigus nõuda leppetrahvi tasumist, mille suuruseks on 0,15 (null koma viisteist) % üleandmata </w:t>
      </w:r>
      <w:r w:rsidR="009F62DC">
        <w:rPr>
          <w:sz w:val="20"/>
        </w:rPr>
        <w:t>m</w:t>
      </w:r>
      <w:r>
        <w:rPr>
          <w:sz w:val="20"/>
        </w:rPr>
        <w:t xml:space="preserve">etsamaterjali koguse maksumusest iga üleandmisega viivitatud kalendripäeva eest. Leppetrahvi ei rakendata Müüja suhtes </w:t>
      </w:r>
      <w:r w:rsidR="00221C3D">
        <w:rPr>
          <w:sz w:val="20"/>
        </w:rPr>
        <w:t>L</w:t>
      </w:r>
      <w:r>
        <w:rPr>
          <w:sz w:val="20"/>
        </w:rPr>
        <w:t xml:space="preserve">epingus lubatud </w:t>
      </w:r>
      <w:r w:rsidR="009F62DC">
        <w:rPr>
          <w:sz w:val="20"/>
        </w:rPr>
        <w:t>m</w:t>
      </w:r>
      <w:r>
        <w:rPr>
          <w:sz w:val="20"/>
        </w:rPr>
        <w:t>etsamaterjali tarnekoguste kõikumise piires.</w:t>
      </w:r>
    </w:p>
    <w:p w:rsidR="00385DB8" w:rsidRDefault="00385DB8">
      <w:pPr>
        <w:pStyle w:val="BodyText3"/>
        <w:rPr>
          <w:sz w:val="20"/>
        </w:rPr>
      </w:pPr>
      <w:r>
        <w:rPr>
          <w:sz w:val="20"/>
        </w:rPr>
        <w:t xml:space="preserve">7.3. Juhul, kui Ostja viivitab metsamaterjali väljavedamisega vahelaost üle </w:t>
      </w:r>
      <w:r w:rsidR="00221C3D">
        <w:rPr>
          <w:sz w:val="20"/>
        </w:rPr>
        <w:t>L</w:t>
      </w:r>
      <w:r>
        <w:rPr>
          <w:sz w:val="20"/>
        </w:rPr>
        <w:t>epingu  punktis 4.1 sätestatud tähtaja, on Müüjal õigus nõuda leppetrahvi tasumist, mille suuruseks on 0,15 (null koma viisteist) % väljavedamata jäetud koorma maksumusest iga viivitatud kalendripäeva eest.</w:t>
      </w:r>
    </w:p>
    <w:p w:rsidR="00385DB8" w:rsidRDefault="00385DB8">
      <w:pPr>
        <w:pStyle w:val="BodyText3"/>
        <w:rPr>
          <w:sz w:val="20"/>
        </w:rPr>
      </w:pPr>
      <w:r>
        <w:rPr>
          <w:sz w:val="20"/>
        </w:rPr>
        <w:t xml:space="preserve">7.4. Juhul, kui Ostja ei ole tasunud </w:t>
      </w:r>
      <w:r w:rsidR="009F62DC">
        <w:rPr>
          <w:sz w:val="20"/>
        </w:rPr>
        <w:t>m</w:t>
      </w:r>
      <w:r>
        <w:rPr>
          <w:sz w:val="20"/>
        </w:rPr>
        <w:t xml:space="preserve">etsamaterjali eest </w:t>
      </w:r>
      <w:r w:rsidR="00221C3D">
        <w:rPr>
          <w:sz w:val="20"/>
        </w:rPr>
        <w:t>L</w:t>
      </w:r>
      <w:r>
        <w:rPr>
          <w:sz w:val="20"/>
        </w:rPr>
        <w:t xml:space="preserve">epingus sätestatud tähtaja jooksul, on Müüjal õigus nõuda viivist, mille suuruseks on 0,15 (null koma viisteist) % tasumisega viivitatud summast iga tasumisega viivitatud kalendripäeva eest. </w:t>
      </w:r>
    </w:p>
    <w:p w:rsidR="00385DB8" w:rsidRDefault="00385DB8">
      <w:pPr>
        <w:pStyle w:val="BodyText3"/>
        <w:rPr>
          <w:sz w:val="20"/>
        </w:rPr>
      </w:pPr>
      <w:bookmarkStart w:id="6" w:name="_Ref40249811"/>
      <w:r>
        <w:rPr>
          <w:sz w:val="20"/>
        </w:rPr>
        <w:t xml:space="preserve">7.5. Juhul, kui Ostja ei ole tasunud Müüja poolt väljastatud pro forma arvet hiljemalt 3 (kolm) kalendripäeva jooksul väljastamise kuupäevast on Müüjal õigus ühepoolselt peatada tarnegraafiku täitmine või lõpetada </w:t>
      </w:r>
      <w:r w:rsidR="00221C3D">
        <w:rPr>
          <w:sz w:val="20"/>
        </w:rPr>
        <w:t>L</w:t>
      </w:r>
      <w:r>
        <w:rPr>
          <w:sz w:val="20"/>
        </w:rPr>
        <w:t xml:space="preserve">eping ennetähtaegselt ja nõuda teiselt Poolelt kahju hüvitamist ja viivise tasumist. Samuti on Müüjal  õigus ühepoolselt peatada tarnegraafiku täitmine või lõpetada </w:t>
      </w:r>
      <w:r w:rsidR="00221C3D">
        <w:rPr>
          <w:sz w:val="20"/>
        </w:rPr>
        <w:t>L</w:t>
      </w:r>
      <w:r>
        <w:rPr>
          <w:sz w:val="20"/>
        </w:rPr>
        <w:t xml:space="preserve">eping ennetähtaegselt juhul, kui Ostjal on </w:t>
      </w:r>
      <w:r w:rsidR="009F62DC">
        <w:rPr>
          <w:sz w:val="20"/>
        </w:rPr>
        <w:t>Müüjale</w:t>
      </w:r>
      <w:r>
        <w:rPr>
          <w:sz w:val="20"/>
        </w:rPr>
        <w:t xml:space="preserve"> maksetähtaja ületanud võlgnevusi  teiste lepingute alusel. Sellisel juhul ei teki Ostjal õigust </w:t>
      </w:r>
      <w:r w:rsidR="00221C3D">
        <w:rPr>
          <w:sz w:val="20"/>
        </w:rPr>
        <w:t>L</w:t>
      </w:r>
      <w:r>
        <w:rPr>
          <w:sz w:val="20"/>
        </w:rPr>
        <w:t>epingu peatumise perioodil üle andmata jäänud metsamaterjali kogustele, kui Pooled ei lepi kirjalikult kokku teisiti.</w:t>
      </w:r>
    </w:p>
    <w:bookmarkEnd w:id="6"/>
    <w:p w:rsidR="00385DB8" w:rsidRDefault="00385DB8">
      <w:pPr>
        <w:pStyle w:val="BodyText2"/>
        <w:jc w:val="both"/>
      </w:pPr>
      <w:r>
        <w:t xml:space="preserve">7.6. Juhul, kui üks Pooltest oluliselt rikub oma </w:t>
      </w:r>
      <w:r w:rsidR="00221C3D">
        <w:t>L</w:t>
      </w:r>
      <w:r>
        <w:t xml:space="preserve">epingust tulenevaid kohustusi, on teisel Poolel õigus </w:t>
      </w:r>
      <w:r w:rsidR="00221C3D">
        <w:t>L</w:t>
      </w:r>
      <w:r>
        <w:t xml:space="preserve">eping 30 (kolmekümne) päevase etteteatamisega üles ütelda ning nõuda </w:t>
      </w:r>
      <w:r w:rsidR="00221C3D">
        <w:t>L</w:t>
      </w:r>
      <w:r>
        <w:t xml:space="preserve">epingut rikkunud Poolelt kahju hüvitamist ja viivise või leppetrahvi tasumist. </w:t>
      </w:r>
    </w:p>
    <w:p w:rsidR="00385DB8" w:rsidRDefault="00385DB8">
      <w:pPr>
        <w:pStyle w:val="BodyText2"/>
        <w:jc w:val="both"/>
      </w:pPr>
      <w:r>
        <w:t xml:space="preserve">7.7. Juhul, kui Ostja ei tasu vastuvõetud </w:t>
      </w:r>
      <w:r w:rsidR="009F62DC">
        <w:t>m</w:t>
      </w:r>
      <w:r>
        <w:t xml:space="preserve">etsamaterjali eest vastavalt tähtaegadele ja tingimustele, kohustub ta Müüja nõudmisel </w:t>
      </w:r>
      <w:r w:rsidR="009F62DC">
        <w:t>m</w:t>
      </w:r>
      <w:r>
        <w:t>etsamaterjali tagastama samas mahus ja kvaliteedis või Müüja nõusolekul teistsuguses mahus või kvaliteedis, kompenseerides asendamisest tingitud hinnavahe.</w:t>
      </w:r>
    </w:p>
    <w:p w:rsidR="00385DB8" w:rsidRDefault="00385DB8">
      <w:pPr>
        <w:pStyle w:val="BodyText2"/>
        <w:jc w:val="both"/>
      </w:pPr>
      <w:r>
        <w:t xml:space="preserve">7.8. Juhul, kui Müüja on peatanud vastavalt </w:t>
      </w:r>
      <w:r w:rsidR="00221C3D">
        <w:t>L</w:t>
      </w:r>
      <w:r>
        <w:t xml:space="preserve">epingu punktile 7.5 </w:t>
      </w:r>
      <w:r w:rsidR="00221C3D">
        <w:t>L</w:t>
      </w:r>
      <w:r>
        <w:t xml:space="preserve">epingu täitmise, ei ole Ostjal õigus esitada Müüjale pretensioone ning nõuda viiviste tasumist ja kahju hüvitamist ja leppetrahvi tasumist </w:t>
      </w:r>
      <w:r w:rsidR="00221C3D">
        <w:t>L</w:t>
      </w:r>
      <w:r>
        <w:t xml:space="preserve">epingus sätestatud koguse tarnimata jätmise osas. </w:t>
      </w:r>
    </w:p>
    <w:p w:rsidR="00385DB8" w:rsidRDefault="00385DB8">
      <w:pPr>
        <w:pStyle w:val="BodyText2"/>
        <w:jc w:val="both"/>
      </w:pPr>
      <w:r>
        <w:t xml:space="preserve">7.9. Ostja hüvitab Müüjale kõik kulud, mida Müüja on kandnud Ostjalt </w:t>
      </w:r>
      <w:r w:rsidR="00221C3D">
        <w:t>L</w:t>
      </w:r>
      <w:r>
        <w:t xml:space="preserve">epingust tulenevate võlgnevuste sissenõudmisega ning kohtukulud, mis seonduvad </w:t>
      </w:r>
      <w:r w:rsidR="00221C3D">
        <w:t>L</w:t>
      </w:r>
      <w:r>
        <w:t>epingust tulenevate vaidluste lahendamisega.</w:t>
      </w:r>
    </w:p>
    <w:p w:rsidR="00385DB8" w:rsidRDefault="00385DB8">
      <w:pPr>
        <w:pStyle w:val="Heading6"/>
        <w:spacing w:after="0"/>
        <w:rPr>
          <w:sz w:val="20"/>
        </w:rPr>
      </w:pPr>
    </w:p>
    <w:p w:rsidR="00385DB8" w:rsidRDefault="00385DB8">
      <w:pPr>
        <w:pStyle w:val="Heading6"/>
        <w:spacing w:after="0"/>
        <w:rPr>
          <w:sz w:val="20"/>
        </w:rPr>
      </w:pPr>
    </w:p>
    <w:p w:rsidR="00385DB8" w:rsidRDefault="00385DB8">
      <w:pPr>
        <w:pStyle w:val="Heading6"/>
        <w:spacing w:after="0"/>
        <w:rPr>
          <w:sz w:val="20"/>
        </w:rPr>
      </w:pPr>
      <w:r>
        <w:rPr>
          <w:sz w:val="20"/>
        </w:rPr>
        <w:t>ARTIKKEL 8</w:t>
      </w:r>
    </w:p>
    <w:p w:rsidR="00385DB8" w:rsidRDefault="00385DB8">
      <w:pPr>
        <w:jc w:val="both"/>
        <w:rPr>
          <w:b/>
          <w:sz w:val="20"/>
        </w:rPr>
      </w:pPr>
      <w:r>
        <w:rPr>
          <w:b/>
          <w:sz w:val="20"/>
        </w:rPr>
        <w:t>LEPINGU KEHTIVUS</w:t>
      </w:r>
    </w:p>
    <w:p w:rsidR="00385DB8" w:rsidRDefault="00385DB8">
      <w:pPr>
        <w:jc w:val="both"/>
        <w:rPr>
          <w:sz w:val="20"/>
        </w:rPr>
      </w:pPr>
    </w:p>
    <w:p w:rsidR="00385DB8" w:rsidRDefault="00385DB8">
      <w:pPr>
        <w:pStyle w:val="BodyText2"/>
        <w:jc w:val="both"/>
      </w:pPr>
      <w:r>
        <w:t xml:space="preserve">8.1. Käesolev </w:t>
      </w:r>
      <w:r w:rsidR="00221C3D">
        <w:t>L</w:t>
      </w:r>
      <w:r>
        <w:t xml:space="preserve">eping jõustub allakirjutamise momendist või Poolte kokkulepitud kuupäevast ja kehtib kuni ..........................a ning </w:t>
      </w:r>
      <w:r w:rsidR="00221C3D">
        <w:t>L</w:t>
      </w:r>
      <w:r>
        <w:t>epingust tulenevate kohustuste nõuetekohase täitmiseni.</w:t>
      </w:r>
    </w:p>
    <w:p w:rsidR="00385DB8" w:rsidRDefault="00385DB8">
      <w:pPr>
        <w:pStyle w:val="BodyText2"/>
        <w:jc w:val="both"/>
      </w:pPr>
      <w:r>
        <w:t xml:space="preserve">8.2. Lepingut võib lõpetada ennetähtaegselt Poolte kokkuleppel. </w:t>
      </w:r>
    </w:p>
    <w:p w:rsidR="00385DB8" w:rsidRDefault="00385DB8">
      <w:pPr>
        <w:jc w:val="both"/>
        <w:rPr>
          <w:b/>
          <w:sz w:val="20"/>
          <w:lang w:val="et-EE"/>
        </w:rPr>
      </w:pPr>
    </w:p>
    <w:p w:rsidR="00385DB8" w:rsidRDefault="00385DB8">
      <w:pPr>
        <w:pStyle w:val="Header"/>
        <w:tabs>
          <w:tab w:val="clear" w:pos="4153"/>
          <w:tab w:val="clear" w:pos="8306"/>
        </w:tabs>
        <w:rPr>
          <w:sz w:val="20"/>
          <w:szCs w:val="24"/>
        </w:rPr>
      </w:pPr>
    </w:p>
    <w:p w:rsidR="00385DB8" w:rsidRDefault="00385DB8">
      <w:pPr>
        <w:jc w:val="both"/>
        <w:rPr>
          <w:b/>
          <w:sz w:val="20"/>
        </w:rPr>
      </w:pPr>
      <w:r>
        <w:rPr>
          <w:b/>
          <w:sz w:val="20"/>
        </w:rPr>
        <w:t>ARTIKKEL 9</w:t>
      </w:r>
    </w:p>
    <w:p w:rsidR="00385DB8" w:rsidRDefault="00385DB8">
      <w:pPr>
        <w:jc w:val="both"/>
        <w:rPr>
          <w:b/>
          <w:sz w:val="20"/>
        </w:rPr>
      </w:pPr>
      <w:r>
        <w:rPr>
          <w:b/>
          <w:sz w:val="20"/>
        </w:rPr>
        <w:t>VÄÄRAMATU JÕUD</w:t>
      </w:r>
    </w:p>
    <w:p w:rsidR="00385DB8" w:rsidRDefault="00385DB8">
      <w:pPr>
        <w:jc w:val="both"/>
        <w:rPr>
          <w:sz w:val="20"/>
        </w:rPr>
      </w:pPr>
    </w:p>
    <w:p w:rsidR="00385DB8" w:rsidRDefault="00385DB8">
      <w:pPr>
        <w:pStyle w:val="BodyText2"/>
        <w:jc w:val="both"/>
      </w:pPr>
      <w:r>
        <w:t xml:space="preserve">9.1. Lepingust tulenevate kohustuste mittetäitmist või mittenõuetekohast täitmist ei loeta </w:t>
      </w:r>
      <w:r w:rsidR="00221C3D">
        <w:t>L</w:t>
      </w:r>
      <w:r>
        <w:t xml:space="preserve">epingu rikkumiseks, kui selle põhjuseks olid asjaolud, mida Pooled ei saa mõjutada ja mille saabumist Pooled </w:t>
      </w:r>
      <w:r w:rsidR="00221C3D">
        <w:t>L</w:t>
      </w:r>
      <w:r>
        <w:t>epingu sõlmimisel ei näinud ette ega võinud ette näha või vältida (</w:t>
      </w:r>
      <w:r w:rsidR="009F62DC">
        <w:t>v</w:t>
      </w:r>
      <w:r>
        <w:t>ääramatu jõud).</w:t>
      </w:r>
    </w:p>
    <w:p w:rsidR="00385DB8" w:rsidRDefault="00385DB8">
      <w:pPr>
        <w:pStyle w:val="BodyText2"/>
        <w:jc w:val="both"/>
      </w:pPr>
      <w:r>
        <w:t xml:space="preserve">9.2. Lepingus mõistetakse </w:t>
      </w:r>
      <w:r w:rsidR="009F62DC">
        <w:t>v</w:t>
      </w:r>
      <w:r>
        <w:t xml:space="preserve">ääramatu jõuna: üldstreiki, massilisi rahutusi Poolte asukoha haldusüksuses; sõda; riigikogu või valitsuse akti, mis oluliselt takistab käesoleva </w:t>
      </w:r>
      <w:r w:rsidR="00221C3D">
        <w:t>L</w:t>
      </w:r>
      <w:r>
        <w:t xml:space="preserve">epingu täitmist; loodusõnnetus; metsatulekahju (tarnepiirkonnas); tormikahjustus;  ilmastikutingimustest tulenevaid üldkasutatavate teede kasutamise või metsatööde tegemise keelde (tuleoht, metsateede sulgemine); muud </w:t>
      </w:r>
      <w:r w:rsidR="00221C3D">
        <w:t>L</w:t>
      </w:r>
      <w:r>
        <w:t xml:space="preserve">epingus loetlemata asjaolud, mida mõlemad Pooled aktsepteerivad </w:t>
      </w:r>
      <w:r w:rsidR="009F62DC">
        <w:t>v</w:t>
      </w:r>
      <w:r>
        <w:t>ääramatu jõuna.</w:t>
      </w:r>
    </w:p>
    <w:p w:rsidR="00385DB8" w:rsidRDefault="00385DB8">
      <w:pPr>
        <w:pStyle w:val="BodyText2"/>
        <w:jc w:val="both"/>
      </w:pPr>
      <w:r>
        <w:t xml:space="preserve">9.3. Pool, kelle tegevus lepingujärgsete kohustuste täitmisel on takistatud </w:t>
      </w:r>
      <w:r w:rsidR="009F62DC">
        <w:t>v</w:t>
      </w:r>
      <w:r>
        <w:t>ääramatu jõu asjaolude tõttu, on kohustatud sellest koheselt kirjalikult teatama teisele Poolele.</w:t>
      </w:r>
    </w:p>
    <w:p w:rsidR="00385DB8" w:rsidRDefault="00385DB8">
      <w:pPr>
        <w:pStyle w:val="BodyText2"/>
        <w:jc w:val="both"/>
      </w:pPr>
      <w:r>
        <w:t>9.4. Po</w:t>
      </w:r>
      <w:r w:rsidR="009F62DC">
        <w:t>oled on kokku leppinud, et kui v</w:t>
      </w:r>
      <w:r>
        <w:t xml:space="preserve">ääramatu jõu asjaolud kestavad üle 90 (üheksakümne) kalendripäeva, loetakse, et </w:t>
      </w:r>
      <w:r w:rsidR="00221C3D">
        <w:t>L</w:t>
      </w:r>
      <w:r>
        <w:t xml:space="preserve">eping on lõppenud alates 91 (üheksakümne esimesest) kalendripäevast täitmise võimatuse tõttu. </w:t>
      </w:r>
    </w:p>
    <w:p w:rsidR="00385DB8" w:rsidRDefault="00385DB8">
      <w:pPr>
        <w:pStyle w:val="Heading6"/>
        <w:spacing w:after="0"/>
        <w:rPr>
          <w:sz w:val="20"/>
          <w:lang w:val="et-EE"/>
        </w:rPr>
      </w:pPr>
    </w:p>
    <w:p w:rsidR="00385DB8" w:rsidRDefault="00385DB8">
      <w:pPr>
        <w:pStyle w:val="Heading6"/>
        <w:spacing w:after="0"/>
        <w:rPr>
          <w:sz w:val="20"/>
          <w:lang w:val="et-EE"/>
        </w:rPr>
      </w:pPr>
    </w:p>
    <w:p w:rsidR="00385DB8" w:rsidRDefault="00385DB8">
      <w:pPr>
        <w:pStyle w:val="Heading6"/>
        <w:spacing w:after="0"/>
        <w:rPr>
          <w:sz w:val="20"/>
          <w:lang w:val="et-EE"/>
        </w:rPr>
      </w:pPr>
      <w:r>
        <w:rPr>
          <w:sz w:val="20"/>
          <w:lang w:val="et-EE"/>
        </w:rPr>
        <w:br w:type="page"/>
        <w:t>ARTIKKEL 10</w:t>
      </w:r>
    </w:p>
    <w:p w:rsidR="00385DB8" w:rsidRDefault="00385DB8">
      <w:pPr>
        <w:jc w:val="both"/>
        <w:rPr>
          <w:b/>
          <w:sz w:val="20"/>
          <w:lang w:val="et-EE"/>
        </w:rPr>
      </w:pPr>
      <w:r>
        <w:rPr>
          <w:b/>
          <w:sz w:val="20"/>
          <w:lang w:val="et-EE"/>
        </w:rPr>
        <w:t>POOLTEVAHELISED TEATED</w:t>
      </w:r>
    </w:p>
    <w:p w:rsidR="00385DB8" w:rsidRDefault="00385DB8">
      <w:pPr>
        <w:jc w:val="both"/>
        <w:rPr>
          <w:sz w:val="20"/>
          <w:lang w:val="et-EE"/>
        </w:rPr>
      </w:pPr>
    </w:p>
    <w:p w:rsidR="00385DB8" w:rsidRDefault="00385DB8">
      <w:pPr>
        <w:pStyle w:val="BodyText2"/>
        <w:jc w:val="both"/>
      </w:pPr>
      <w:r>
        <w:t xml:space="preserve">10.1. Pooltevahelised </w:t>
      </w:r>
      <w:r w:rsidR="00221C3D">
        <w:t>L</w:t>
      </w:r>
      <w:r>
        <w:t>epinguga seotud teated peavad olema kirjalikus vormis, välja arvatud juhtudel, kui sellised teated on informatsioonilise iseloomuga, mille edastamisel teisele Poolele ei ole õiguslikke tagajärgi.</w:t>
      </w:r>
    </w:p>
    <w:p w:rsidR="00385DB8" w:rsidRDefault="00385DB8">
      <w:pPr>
        <w:pStyle w:val="BodyText2"/>
        <w:jc w:val="both"/>
      </w:pPr>
      <w:r>
        <w:t>10.2. Teade loetakse kätteantuks, kui:</w:t>
      </w:r>
    </w:p>
    <w:p w:rsidR="00385DB8" w:rsidRDefault="00385DB8">
      <w:pPr>
        <w:jc w:val="both"/>
        <w:rPr>
          <w:sz w:val="20"/>
          <w:lang w:val="et-EE"/>
        </w:rPr>
      </w:pPr>
      <w:r>
        <w:rPr>
          <w:sz w:val="20"/>
          <w:lang w:val="et-EE"/>
        </w:rPr>
        <w:t>10.2.1. teade on üleantud allkirja vastu;</w:t>
      </w:r>
    </w:p>
    <w:p w:rsidR="00385DB8" w:rsidRDefault="00385DB8">
      <w:pPr>
        <w:pStyle w:val="BodyText2"/>
        <w:jc w:val="both"/>
      </w:pPr>
      <w:r>
        <w:t xml:space="preserve">10.2.2. teade on saadetud postiasutuse poolt tähitud kirjaga Poole poolt näidatud aadressil ja postitamisest on möödunud 5 (viis) kalendripäeva;    </w:t>
      </w:r>
    </w:p>
    <w:p w:rsidR="00385DB8" w:rsidRDefault="00385DB8">
      <w:pPr>
        <w:pStyle w:val="BodyText2"/>
        <w:jc w:val="both"/>
      </w:pPr>
      <w:r>
        <w:t>10.2.3. teade on saadetud teisele Poolele telefaksiga.</w:t>
      </w:r>
    </w:p>
    <w:p w:rsidR="00385DB8" w:rsidRDefault="00385DB8">
      <w:pPr>
        <w:jc w:val="both"/>
        <w:rPr>
          <w:sz w:val="20"/>
          <w:lang w:val="et-EE"/>
        </w:rPr>
      </w:pPr>
      <w:r>
        <w:rPr>
          <w:sz w:val="20"/>
          <w:lang w:val="et-EE"/>
        </w:rPr>
        <w:t>10.3. Informatsioonilist teadet võib edastada suuliselt, telefoni ja e-posti kaudu.</w:t>
      </w:r>
    </w:p>
    <w:p w:rsidR="00385DB8" w:rsidRDefault="00385DB8">
      <w:pPr>
        <w:jc w:val="both"/>
        <w:rPr>
          <w:b/>
          <w:sz w:val="20"/>
          <w:lang w:val="et-EE"/>
        </w:rPr>
      </w:pPr>
    </w:p>
    <w:p w:rsidR="00385DB8" w:rsidRDefault="00385DB8">
      <w:pPr>
        <w:jc w:val="both"/>
        <w:rPr>
          <w:b/>
          <w:sz w:val="20"/>
          <w:lang w:val="et-EE"/>
        </w:rPr>
      </w:pPr>
    </w:p>
    <w:p w:rsidR="00385DB8" w:rsidRDefault="00385DB8">
      <w:pPr>
        <w:jc w:val="both"/>
        <w:rPr>
          <w:b/>
          <w:sz w:val="20"/>
          <w:lang w:val="et-EE"/>
        </w:rPr>
      </w:pPr>
      <w:r>
        <w:rPr>
          <w:b/>
          <w:sz w:val="20"/>
          <w:lang w:val="et-EE"/>
        </w:rPr>
        <w:t>ARTIKKEL 11</w:t>
      </w:r>
    </w:p>
    <w:p w:rsidR="00385DB8" w:rsidRDefault="00385DB8">
      <w:pPr>
        <w:jc w:val="both"/>
        <w:rPr>
          <w:b/>
          <w:sz w:val="20"/>
          <w:lang w:val="et-EE"/>
        </w:rPr>
      </w:pPr>
      <w:r>
        <w:rPr>
          <w:b/>
          <w:sz w:val="20"/>
          <w:lang w:val="et-EE"/>
        </w:rPr>
        <w:t>LEPINGU MUUTMINE</w:t>
      </w:r>
    </w:p>
    <w:p w:rsidR="00385DB8" w:rsidRDefault="00385DB8">
      <w:pPr>
        <w:jc w:val="both"/>
        <w:rPr>
          <w:sz w:val="20"/>
          <w:lang w:val="et-EE"/>
        </w:rPr>
      </w:pPr>
    </w:p>
    <w:p w:rsidR="00385DB8" w:rsidRDefault="00385DB8">
      <w:pPr>
        <w:jc w:val="both"/>
        <w:rPr>
          <w:sz w:val="20"/>
        </w:rPr>
      </w:pPr>
      <w:r>
        <w:rPr>
          <w:sz w:val="20"/>
          <w:lang w:val="et-EE"/>
        </w:rPr>
        <w:t>Lepingut võib muuta Poolte kokkuleppel. Muudatused jõustuvad pärast allakirjutamist mõlema Poole poolt või Poolte poolt määratud tähtajal.</w:t>
      </w:r>
    </w:p>
    <w:p w:rsidR="00385DB8" w:rsidRDefault="00385DB8">
      <w:pPr>
        <w:jc w:val="both"/>
        <w:rPr>
          <w:sz w:val="20"/>
          <w:lang w:val="et-EE"/>
        </w:rPr>
      </w:pPr>
    </w:p>
    <w:p w:rsidR="00385DB8" w:rsidRDefault="00385DB8">
      <w:pPr>
        <w:jc w:val="both"/>
        <w:rPr>
          <w:sz w:val="20"/>
          <w:lang w:val="et-EE"/>
        </w:rPr>
      </w:pPr>
    </w:p>
    <w:p w:rsidR="00385DB8" w:rsidRDefault="00385DB8">
      <w:pPr>
        <w:pStyle w:val="Heading6"/>
        <w:spacing w:after="0"/>
        <w:rPr>
          <w:sz w:val="20"/>
          <w:lang w:val="et-EE"/>
        </w:rPr>
      </w:pPr>
      <w:r>
        <w:rPr>
          <w:sz w:val="20"/>
          <w:lang w:val="et-EE"/>
        </w:rPr>
        <w:t>ARTIKKEL 12</w:t>
      </w:r>
    </w:p>
    <w:p w:rsidR="00385DB8" w:rsidRDefault="00385DB8">
      <w:pPr>
        <w:jc w:val="both"/>
        <w:rPr>
          <w:sz w:val="20"/>
          <w:lang w:val="et-EE"/>
        </w:rPr>
      </w:pPr>
      <w:r>
        <w:rPr>
          <w:b/>
          <w:sz w:val="20"/>
          <w:lang w:val="et-EE"/>
        </w:rPr>
        <w:t>MUUD TINGIMUSED</w:t>
      </w:r>
    </w:p>
    <w:p w:rsidR="00385DB8" w:rsidRDefault="00385DB8">
      <w:pPr>
        <w:jc w:val="both"/>
        <w:rPr>
          <w:sz w:val="20"/>
          <w:lang w:val="et-EE"/>
        </w:rPr>
      </w:pPr>
    </w:p>
    <w:p w:rsidR="00385DB8" w:rsidRDefault="00385DB8">
      <w:pPr>
        <w:pStyle w:val="BodyText2"/>
        <w:jc w:val="both"/>
      </w:pPr>
      <w:r>
        <w:t xml:space="preserve">12.1. Kõik </w:t>
      </w:r>
      <w:r w:rsidR="00221C3D">
        <w:t>L</w:t>
      </w:r>
      <w:r>
        <w:t>epingu täitmisel tekkivad erimeelsused püütakse lahendada läbirääkimiste teel. Juhul, kui läbirääkimised ei anna tulemusi, lahendatakse vaidlus Eesti Vabariigis kehtivate seadustega ettenähtud korras.</w:t>
      </w:r>
    </w:p>
    <w:p w:rsidR="00385DB8" w:rsidRDefault="00385DB8">
      <w:pPr>
        <w:jc w:val="both"/>
        <w:rPr>
          <w:sz w:val="20"/>
          <w:lang w:val="et-EE"/>
        </w:rPr>
      </w:pPr>
      <w:r>
        <w:rPr>
          <w:sz w:val="20"/>
          <w:lang w:val="et-EE"/>
        </w:rPr>
        <w:t xml:space="preserve">12.2. Kummalgi Poolel on õigus endale </w:t>
      </w:r>
      <w:r w:rsidR="00221C3D">
        <w:rPr>
          <w:sz w:val="20"/>
          <w:lang w:val="et-EE"/>
        </w:rPr>
        <w:t>L</w:t>
      </w:r>
      <w:r>
        <w:rPr>
          <w:sz w:val="20"/>
          <w:lang w:val="et-EE"/>
        </w:rPr>
        <w:t>epinguga võetud kohustusi osaliselt või täielikult kolmandatele isikutele üle anda ainult teise Poole eelneval kirjalikul nõusolekul, v.a juhul, kui kohustuste üleandmine toimub Poole õigusjärglasele.</w:t>
      </w:r>
    </w:p>
    <w:p w:rsidR="00385DB8" w:rsidRDefault="00385DB8">
      <w:pPr>
        <w:jc w:val="both"/>
        <w:rPr>
          <w:sz w:val="20"/>
          <w:lang w:val="et-EE"/>
        </w:rPr>
      </w:pPr>
      <w:r>
        <w:rPr>
          <w:sz w:val="20"/>
          <w:lang w:val="et-EE"/>
        </w:rPr>
        <w:t xml:space="preserve">12.3. Käesolev </w:t>
      </w:r>
      <w:r w:rsidR="00221C3D">
        <w:rPr>
          <w:sz w:val="20"/>
          <w:lang w:val="et-EE"/>
        </w:rPr>
        <w:t>L</w:t>
      </w:r>
      <w:r>
        <w:rPr>
          <w:sz w:val="20"/>
          <w:lang w:val="et-EE"/>
        </w:rPr>
        <w:t>eping on koostatud eesti keeles 2 (kaks) võrdset juriidilist jõudu omavas identses eksemplaris, millest üks antakse Müüjale ja teine Ostjale.</w:t>
      </w:r>
    </w:p>
    <w:p w:rsidR="00385DB8" w:rsidRDefault="00385DB8">
      <w:pPr>
        <w:jc w:val="both"/>
        <w:rPr>
          <w:sz w:val="20"/>
          <w:lang w:val="et-EE"/>
        </w:rPr>
      </w:pPr>
    </w:p>
    <w:p w:rsidR="00385DB8" w:rsidRDefault="00385DB8">
      <w:pPr>
        <w:jc w:val="both"/>
        <w:rPr>
          <w:sz w:val="20"/>
          <w:lang w:val="et-EE"/>
        </w:rPr>
      </w:pPr>
      <w:r>
        <w:rPr>
          <w:sz w:val="20"/>
          <w:lang w:val="et-EE"/>
        </w:rPr>
        <w:t>Poolte andmed ja allkirjad</w:t>
      </w:r>
    </w:p>
    <w:p w:rsidR="00812147" w:rsidRDefault="00812147">
      <w:pPr>
        <w:jc w:val="both"/>
        <w:rPr>
          <w:sz w:val="20"/>
          <w:lang w:val="et-EE"/>
        </w:rPr>
      </w:pPr>
    </w:p>
    <w:p w:rsidR="00812147" w:rsidRDefault="00812147">
      <w:pPr>
        <w:jc w:val="both"/>
        <w:rPr>
          <w:sz w:val="20"/>
          <w:lang w:val="et-EE"/>
        </w:rPr>
      </w:pPr>
    </w:p>
    <w:p w:rsidR="00812147" w:rsidRDefault="00812147">
      <w:pPr>
        <w:jc w:val="both"/>
        <w:rPr>
          <w:sz w:val="20"/>
          <w:lang w:val="et-EE"/>
        </w:rPr>
      </w:pPr>
    </w:p>
    <w:p w:rsidR="00385DB8" w:rsidRDefault="00385DB8">
      <w:pPr>
        <w:jc w:val="both"/>
        <w:rPr>
          <w:sz w:val="20"/>
          <w:lang w:val="et-EE"/>
        </w:rPr>
      </w:pPr>
    </w:p>
    <w:p w:rsidR="00385DB8" w:rsidRDefault="00385DB8" w:rsidP="000077E2">
      <w:pPr>
        <w:jc w:val="both"/>
        <w:rPr>
          <w:sz w:val="20"/>
          <w:lang w:val="et-EE"/>
        </w:rPr>
      </w:pPr>
      <w:r>
        <w:rPr>
          <w:sz w:val="20"/>
          <w:lang w:val="et-EE"/>
        </w:rPr>
        <w:t xml:space="preserve">Müüja: </w:t>
      </w:r>
      <w:r w:rsidR="000077E2">
        <w:rPr>
          <w:sz w:val="20"/>
          <w:lang w:val="et-EE"/>
        </w:rPr>
        <w:tab/>
      </w:r>
      <w:r w:rsidR="000077E2">
        <w:rPr>
          <w:sz w:val="20"/>
          <w:lang w:val="et-EE"/>
        </w:rPr>
        <w:tab/>
      </w:r>
      <w:r w:rsidR="000077E2">
        <w:rPr>
          <w:sz w:val="20"/>
          <w:lang w:val="et-EE"/>
        </w:rPr>
        <w:tab/>
      </w:r>
      <w:r w:rsidR="000077E2">
        <w:rPr>
          <w:sz w:val="20"/>
          <w:lang w:val="et-EE"/>
        </w:rPr>
        <w:tab/>
      </w:r>
      <w:r w:rsidR="000077E2">
        <w:rPr>
          <w:sz w:val="20"/>
          <w:lang w:val="et-EE"/>
        </w:rPr>
        <w:tab/>
      </w:r>
      <w:r w:rsidR="000077E2">
        <w:rPr>
          <w:sz w:val="20"/>
          <w:lang w:val="et-EE"/>
        </w:rPr>
        <w:tab/>
      </w:r>
      <w:r>
        <w:rPr>
          <w:sz w:val="20"/>
          <w:lang w:val="et-EE"/>
        </w:rPr>
        <w:tab/>
      </w:r>
      <w:r w:rsidR="000077E2">
        <w:rPr>
          <w:sz w:val="20"/>
          <w:lang w:val="et-EE"/>
        </w:rPr>
        <w:t>Ostja:</w:t>
      </w:r>
    </w:p>
    <w:p w:rsidR="00385DB8" w:rsidRDefault="00385DB8">
      <w:pPr>
        <w:ind w:left="1440"/>
        <w:jc w:val="both"/>
        <w:rPr>
          <w:sz w:val="20"/>
          <w:lang w:val="et-EE"/>
        </w:rPr>
      </w:pPr>
    </w:p>
    <w:p w:rsidR="00385DB8" w:rsidRDefault="00385DB8">
      <w:pPr>
        <w:ind w:left="1440"/>
        <w:jc w:val="both"/>
        <w:rPr>
          <w:sz w:val="20"/>
          <w:lang w:val="et-EE"/>
        </w:rPr>
      </w:pPr>
    </w:p>
    <w:p w:rsidR="00385DB8" w:rsidRDefault="00385DB8">
      <w:pPr>
        <w:jc w:val="both"/>
        <w:rPr>
          <w:sz w:val="20"/>
          <w:lang w:val="et-EE"/>
        </w:rPr>
      </w:pPr>
    </w:p>
    <w:p w:rsidR="00385DB8" w:rsidRDefault="000077E2">
      <w:pPr>
        <w:spacing w:line="240" w:lineRule="exact"/>
        <w:jc w:val="both"/>
        <w:rPr>
          <w:sz w:val="20"/>
          <w:lang w:val="et-EE"/>
        </w:rPr>
      </w:pPr>
      <w:r>
        <w:rPr>
          <w:sz w:val="20"/>
          <w:lang w:val="et-EE"/>
        </w:rPr>
        <w:t xml:space="preserve">                        </w:t>
      </w:r>
      <w:r w:rsidR="00385DB8">
        <w:rPr>
          <w:sz w:val="20"/>
          <w:lang w:val="et-EE"/>
        </w:rPr>
        <w:t xml:space="preserve">  </w:t>
      </w:r>
      <w:r w:rsidR="00385DB8">
        <w:rPr>
          <w:sz w:val="20"/>
          <w:lang w:val="et-EE"/>
        </w:rPr>
        <w:tab/>
        <w:t xml:space="preserve"> </w:t>
      </w:r>
      <w:r w:rsidR="00385DB8">
        <w:rPr>
          <w:sz w:val="20"/>
          <w:lang w:val="et-EE"/>
        </w:rPr>
        <w:tab/>
        <w:t xml:space="preserve"> </w:t>
      </w:r>
    </w:p>
    <w:p w:rsidR="00385DB8" w:rsidRDefault="00385DB8">
      <w:pPr>
        <w:spacing w:line="240" w:lineRule="exact"/>
        <w:jc w:val="both"/>
        <w:rPr>
          <w:sz w:val="20"/>
          <w:lang w:val="et-EE"/>
        </w:rPr>
      </w:pPr>
    </w:p>
    <w:p w:rsidR="00385DB8" w:rsidRDefault="00385DB8">
      <w:pPr>
        <w:jc w:val="both"/>
        <w:rPr>
          <w:sz w:val="20"/>
          <w:lang w:val="et-EE"/>
        </w:rPr>
      </w:pPr>
    </w:p>
    <w:p w:rsidR="00385DB8" w:rsidRDefault="00385DB8">
      <w:pPr>
        <w:jc w:val="both"/>
        <w:rPr>
          <w:sz w:val="20"/>
          <w:lang w:val="et-EE"/>
        </w:rPr>
      </w:pPr>
    </w:p>
    <w:p w:rsidR="00385DB8" w:rsidRDefault="00385DB8">
      <w:pPr>
        <w:jc w:val="both"/>
        <w:rPr>
          <w:sz w:val="20"/>
          <w:lang w:val="et-EE"/>
        </w:rPr>
      </w:pPr>
      <w:r>
        <w:rPr>
          <w:sz w:val="20"/>
          <w:lang w:val="et-EE"/>
        </w:rPr>
        <w:t xml:space="preserve">Müüja:   </w:t>
      </w:r>
      <w:r>
        <w:rPr>
          <w:sz w:val="20"/>
          <w:lang w:val="et-EE"/>
        </w:rPr>
        <w:tab/>
      </w:r>
      <w:r>
        <w:rPr>
          <w:sz w:val="20"/>
          <w:lang w:val="et-EE"/>
        </w:rPr>
        <w:tab/>
      </w:r>
      <w:r>
        <w:rPr>
          <w:sz w:val="20"/>
          <w:lang w:val="et-EE"/>
        </w:rPr>
        <w:tab/>
      </w:r>
      <w:r>
        <w:rPr>
          <w:sz w:val="20"/>
          <w:lang w:val="et-EE"/>
        </w:rPr>
        <w:tab/>
      </w:r>
      <w:r>
        <w:rPr>
          <w:sz w:val="20"/>
          <w:lang w:val="et-EE"/>
        </w:rPr>
        <w:tab/>
      </w:r>
      <w:r>
        <w:rPr>
          <w:sz w:val="20"/>
          <w:lang w:val="et-EE"/>
        </w:rPr>
        <w:tab/>
        <w:t xml:space="preserve">Ostja:      </w:t>
      </w:r>
    </w:p>
    <w:p w:rsidR="00385DB8" w:rsidRDefault="00385DB8">
      <w:pPr>
        <w:jc w:val="both"/>
        <w:rPr>
          <w:sz w:val="20"/>
          <w:lang w:val="et-EE"/>
        </w:rPr>
      </w:pPr>
    </w:p>
    <w:p w:rsidR="00385DB8" w:rsidRDefault="00385DB8">
      <w:pPr>
        <w:jc w:val="both"/>
        <w:rPr>
          <w:sz w:val="20"/>
          <w:lang w:val="et-EE"/>
        </w:rPr>
      </w:pPr>
    </w:p>
    <w:p w:rsidR="00385DB8" w:rsidRDefault="00385DB8">
      <w:pPr>
        <w:pStyle w:val="BodyText"/>
        <w:rPr>
          <w:lang w:val="et-EE"/>
        </w:rPr>
      </w:pPr>
      <w:r>
        <w:rPr>
          <w:lang w:val="et-EE"/>
        </w:rPr>
        <w:t>....................................................</w:t>
      </w:r>
      <w:r>
        <w:rPr>
          <w:lang w:val="et-EE"/>
        </w:rPr>
        <w:tab/>
      </w:r>
      <w:r>
        <w:rPr>
          <w:lang w:val="et-EE"/>
        </w:rPr>
        <w:tab/>
      </w:r>
      <w:r>
        <w:rPr>
          <w:lang w:val="et-EE"/>
        </w:rPr>
        <w:tab/>
      </w:r>
      <w:r>
        <w:rPr>
          <w:lang w:val="et-EE"/>
        </w:rPr>
        <w:tab/>
        <w:t xml:space="preserve">......................................................                                                                </w:t>
      </w:r>
    </w:p>
    <w:p w:rsidR="00385DB8" w:rsidRDefault="00385DB8">
      <w:pPr>
        <w:jc w:val="both"/>
        <w:rPr>
          <w:sz w:val="20"/>
          <w:lang w:val="et-EE"/>
        </w:rPr>
      </w:pPr>
      <w:r>
        <w:rPr>
          <w:sz w:val="20"/>
          <w:lang w:val="et-EE"/>
        </w:rPr>
        <w:tab/>
      </w:r>
      <w:r>
        <w:rPr>
          <w:sz w:val="20"/>
          <w:lang w:val="et-EE"/>
        </w:rPr>
        <w:tab/>
      </w:r>
      <w:r>
        <w:rPr>
          <w:sz w:val="20"/>
          <w:lang w:val="et-EE"/>
        </w:rPr>
        <w:tab/>
      </w:r>
      <w:r>
        <w:rPr>
          <w:sz w:val="20"/>
          <w:lang w:val="et-EE"/>
        </w:rPr>
        <w:tab/>
      </w:r>
      <w:r>
        <w:rPr>
          <w:sz w:val="20"/>
          <w:lang w:val="et-EE"/>
        </w:rPr>
        <w:tab/>
      </w:r>
    </w:p>
    <w:p w:rsidR="00385DB8" w:rsidRDefault="00385DB8">
      <w:pPr>
        <w:jc w:val="both"/>
        <w:rPr>
          <w:sz w:val="20"/>
          <w:lang w:val="et-EE"/>
        </w:rPr>
      </w:pPr>
    </w:p>
    <w:p w:rsidR="00385DB8" w:rsidRDefault="00385DB8">
      <w:pPr>
        <w:jc w:val="both"/>
        <w:rPr>
          <w:sz w:val="20"/>
          <w:lang w:val="et-EE"/>
        </w:rPr>
      </w:pPr>
    </w:p>
    <w:p w:rsidR="00385DB8" w:rsidRDefault="00385DB8">
      <w:pPr>
        <w:jc w:val="both"/>
        <w:rPr>
          <w:sz w:val="20"/>
          <w:lang w:val="et-EE"/>
        </w:rPr>
      </w:pPr>
    </w:p>
    <w:p w:rsidR="00385DB8" w:rsidRDefault="00385DB8">
      <w:pPr>
        <w:jc w:val="both"/>
        <w:rPr>
          <w:sz w:val="20"/>
          <w:lang w:val="et-EE"/>
        </w:rPr>
      </w:pPr>
    </w:p>
    <w:sectPr w:rsidR="00385DB8">
      <w:pgSz w:w="12240" w:h="15840" w:code="1"/>
      <w:pgMar w:top="1418" w:right="1797" w:bottom="1134" w:left="1797" w:header="708" w:footer="708" w:gutter="0"/>
      <w:cols w:space="708"/>
      <w:docGrid w:linePitch="8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311"/>
    <w:multiLevelType w:val="multilevel"/>
    <w:tmpl w:val="4B30F1D6"/>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2D0132"/>
    <w:multiLevelType w:val="multilevel"/>
    <w:tmpl w:val="EF80A31C"/>
    <w:lvl w:ilvl="0">
      <w:start w:val="4"/>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F1572C"/>
    <w:multiLevelType w:val="hybridMultilevel"/>
    <w:tmpl w:val="2B445324"/>
    <w:lvl w:ilvl="0" w:tplc="E79CEF3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D767991"/>
    <w:multiLevelType w:val="hybridMultilevel"/>
    <w:tmpl w:val="F35A76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C874B8"/>
    <w:multiLevelType w:val="hybridMultilevel"/>
    <w:tmpl w:val="F244E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63F7498"/>
    <w:multiLevelType w:val="hybridMultilevel"/>
    <w:tmpl w:val="67A45AC2"/>
    <w:lvl w:ilvl="0">
      <w:start w:val="1"/>
      <w:numFmt w:val="bullet"/>
      <w:lvlText w:val=""/>
      <w:lvlJc w:val="left"/>
      <w:pPr>
        <w:tabs>
          <w:tab w:val="num" w:pos="1485"/>
        </w:tabs>
        <w:ind w:left="1485" w:hanging="360"/>
      </w:pPr>
      <w:rPr>
        <w:rFonts w:ascii="Wingdings" w:hAnsi="Wingdings" w:hint="default"/>
        <w:sz w:val="16"/>
      </w:rPr>
    </w:lvl>
    <w:lvl w:ilvl="1" w:tentative="1">
      <w:start w:val="1"/>
      <w:numFmt w:val="bullet"/>
      <w:lvlText w:val="o"/>
      <w:lvlJc w:val="left"/>
      <w:pPr>
        <w:tabs>
          <w:tab w:val="num" w:pos="2205"/>
        </w:tabs>
        <w:ind w:left="2205" w:hanging="360"/>
      </w:pPr>
      <w:rPr>
        <w:rFonts w:ascii="Courier New" w:hAnsi="Courier New" w:hint="default"/>
      </w:rPr>
    </w:lvl>
    <w:lvl w:ilvl="2" w:tentative="1">
      <w:start w:val="1"/>
      <w:numFmt w:val="bullet"/>
      <w:lvlText w:val=""/>
      <w:lvlJc w:val="left"/>
      <w:pPr>
        <w:tabs>
          <w:tab w:val="num" w:pos="2925"/>
        </w:tabs>
        <w:ind w:left="2925" w:hanging="360"/>
      </w:pPr>
      <w:rPr>
        <w:rFonts w:ascii="Wingdings" w:hAnsi="Wingdings" w:hint="default"/>
      </w:rPr>
    </w:lvl>
    <w:lvl w:ilvl="3" w:tentative="1">
      <w:start w:val="1"/>
      <w:numFmt w:val="bullet"/>
      <w:lvlText w:val=""/>
      <w:lvlJc w:val="left"/>
      <w:pPr>
        <w:tabs>
          <w:tab w:val="num" w:pos="3645"/>
        </w:tabs>
        <w:ind w:left="3645" w:hanging="360"/>
      </w:pPr>
      <w:rPr>
        <w:rFonts w:ascii="Symbol" w:hAnsi="Symbol" w:hint="default"/>
      </w:rPr>
    </w:lvl>
    <w:lvl w:ilvl="4" w:tentative="1">
      <w:start w:val="1"/>
      <w:numFmt w:val="bullet"/>
      <w:lvlText w:val="o"/>
      <w:lvlJc w:val="left"/>
      <w:pPr>
        <w:tabs>
          <w:tab w:val="num" w:pos="4365"/>
        </w:tabs>
        <w:ind w:left="4365" w:hanging="360"/>
      </w:pPr>
      <w:rPr>
        <w:rFonts w:ascii="Courier New" w:hAnsi="Courier New" w:hint="default"/>
      </w:rPr>
    </w:lvl>
    <w:lvl w:ilvl="5" w:tentative="1">
      <w:start w:val="1"/>
      <w:numFmt w:val="bullet"/>
      <w:lvlText w:val=""/>
      <w:lvlJc w:val="left"/>
      <w:pPr>
        <w:tabs>
          <w:tab w:val="num" w:pos="5085"/>
        </w:tabs>
        <w:ind w:left="5085" w:hanging="360"/>
      </w:pPr>
      <w:rPr>
        <w:rFonts w:ascii="Wingdings" w:hAnsi="Wingdings" w:hint="default"/>
      </w:rPr>
    </w:lvl>
    <w:lvl w:ilvl="6" w:tentative="1">
      <w:start w:val="1"/>
      <w:numFmt w:val="bullet"/>
      <w:lvlText w:val=""/>
      <w:lvlJc w:val="left"/>
      <w:pPr>
        <w:tabs>
          <w:tab w:val="num" w:pos="5805"/>
        </w:tabs>
        <w:ind w:left="5805" w:hanging="360"/>
      </w:pPr>
      <w:rPr>
        <w:rFonts w:ascii="Symbol" w:hAnsi="Symbol" w:hint="default"/>
      </w:rPr>
    </w:lvl>
    <w:lvl w:ilvl="7" w:tentative="1">
      <w:start w:val="1"/>
      <w:numFmt w:val="bullet"/>
      <w:lvlText w:val="o"/>
      <w:lvlJc w:val="left"/>
      <w:pPr>
        <w:tabs>
          <w:tab w:val="num" w:pos="6525"/>
        </w:tabs>
        <w:ind w:left="6525" w:hanging="360"/>
      </w:pPr>
      <w:rPr>
        <w:rFonts w:ascii="Courier New" w:hAnsi="Courier New" w:hint="default"/>
      </w:rPr>
    </w:lvl>
    <w:lvl w:ilvl="8" w:tentative="1">
      <w:start w:val="1"/>
      <w:numFmt w:val="bullet"/>
      <w:lvlText w:val=""/>
      <w:lvlJc w:val="left"/>
      <w:pPr>
        <w:tabs>
          <w:tab w:val="num" w:pos="7245"/>
        </w:tabs>
        <w:ind w:left="7245" w:hanging="360"/>
      </w:pPr>
      <w:rPr>
        <w:rFonts w:ascii="Wingdings" w:hAnsi="Wingdings" w:hint="default"/>
      </w:rPr>
    </w:lvl>
  </w:abstractNum>
  <w:abstractNum w:abstractNumId="6">
    <w:nsid w:val="270A6508"/>
    <w:multiLevelType w:val="hybridMultilevel"/>
    <w:tmpl w:val="6C440D04"/>
    <w:lvl w:ilvl="0" w:tplc="3ABEEE5E">
      <w:start w:val="1"/>
      <w:numFmt w:val="decimal"/>
      <w:lvlText w:val="%1"/>
      <w:lvlJc w:val="left"/>
      <w:pPr>
        <w:tabs>
          <w:tab w:val="num" w:pos="720"/>
        </w:tabs>
        <w:ind w:left="720" w:hanging="360"/>
      </w:pPr>
      <w:rPr>
        <w:rFonts w:hint="default"/>
      </w:rPr>
    </w:lvl>
    <w:lvl w:ilvl="1" w:tplc="C2EECF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3A032F"/>
    <w:multiLevelType w:val="multilevel"/>
    <w:tmpl w:val="BE58D89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A5D6CD0"/>
    <w:multiLevelType w:val="hybridMultilevel"/>
    <w:tmpl w:val="68200E08"/>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0D0EEC"/>
    <w:multiLevelType w:val="multilevel"/>
    <w:tmpl w:val="476ECB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F89796D"/>
    <w:multiLevelType w:val="hybridMultilevel"/>
    <w:tmpl w:val="A45277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B473D1"/>
    <w:multiLevelType w:val="hybridMultilevel"/>
    <w:tmpl w:val="4F7CC126"/>
    <w:lvl w:ilvl="0" w:tplc="2BBC1B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3"/>
  </w:num>
  <w:num w:numId="5">
    <w:abstractNumId w:val="4"/>
  </w:num>
  <w:num w:numId="6">
    <w:abstractNumId w:val="6"/>
  </w:num>
  <w:num w:numId="7">
    <w:abstractNumId w:val="10"/>
  </w:num>
  <w:num w:numId="8">
    <w:abstractNumId w:val="0"/>
  </w:num>
  <w:num w:numId="9">
    <w:abstractNumId w:val="2"/>
  </w:num>
  <w:num w:numId="10">
    <w:abstractNumId w:val="1"/>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9"/>
  <w:drawingGridVerticalSpacing w:val="40"/>
  <w:displayHorizontalDrawingGridEvery w:val="0"/>
  <w:displayVerticalDrawingGridEvery w:val="2"/>
  <w:noPunctuationKerning/>
  <w:characterSpacingControl w:val="doNotCompress"/>
  <w:savePreviewPicture/>
  <w:compat/>
  <w:rsids>
    <w:rsidRoot w:val="002D703F"/>
    <w:rsid w:val="000077E2"/>
    <w:rsid w:val="00041411"/>
    <w:rsid w:val="00221C3D"/>
    <w:rsid w:val="002D703F"/>
    <w:rsid w:val="00385DB8"/>
    <w:rsid w:val="005B717E"/>
    <w:rsid w:val="00684F3B"/>
    <w:rsid w:val="007F45F2"/>
    <w:rsid w:val="00812147"/>
    <w:rsid w:val="009F62DC"/>
    <w:rsid w:val="00C66A40"/>
    <w:rsid w:val="00DD592D"/>
    <w:rsid w:val="00E023C0"/>
    <w:rsid w:val="00ED57B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pacing w:val="4"/>
      <w:kern w:val="28"/>
      <w:position w:val="9"/>
      <w:szCs w:val="20"/>
      <w:lang w:val="et-EE"/>
    </w:rPr>
  </w:style>
  <w:style w:type="paragraph" w:styleId="Heading2">
    <w:name w:val="heading 2"/>
    <w:basedOn w:val="Normal"/>
    <w:next w:val="Normal"/>
    <w:qFormat/>
    <w:pPr>
      <w:keepNext/>
      <w:tabs>
        <w:tab w:val="left" w:pos="590"/>
      </w:tabs>
      <w:outlineLvl w:val="1"/>
    </w:pPr>
    <w:rPr>
      <w:b/>
      <w:sz w:val="20"/>
      <w:lang w:val="et-EE"/>
    </w:rPr>
  </w:style>
  <w:style w:type="paragraph" w:styleId="Heading3">
    <w:name w:val="heading 3"/>
    <w:basedOn w:val="Normal"/>
    <w:next w:val="Normal"/>
    <w:qFormat/>
    <w:pPr>
      <w:keepNext/>
      <w:spacing w:line="288" w:lineRule="auto"/>
      <w:ind w:left="567" w:hanging="567"/>
      <w:outlineLvl w:val="2"/>
    </w:pPr>
    <w:rPr>
      <w:b/>
      <w:sz w:val="20"/>
      <w:lang w:val="et-EE"/>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ind w:left="1360" w:hanging="1360"/>
      <w:jc w:val="both"/>
      <w:outlineLvl w:val="4"/>
    </w:pPr>
    <w:rPr>
      <w:b/>
      <w:bCs/>
      <w:spacing w:val="4"/>
      <w:position w:val="9"/>
      <w:sz w:val="20"/>
      <w:szCs w:val="20"/>
      <w:lang w:val="et-EE"/>
    </w:rPr>
  </w:style>
  <w:style w:type="paragraph" w:styleId="Heading6">
    <w:name w:val="heading 6"/>
    <w:basedOn w:val="Normal"/>
    <w:next w:val="Normal"/>
    <w:qFormat/>
    <w:pPr>
      <w:keepNext/>
      <w:spacing w:after="120"/>
      <w:jc w:val="both"/>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firstLine="720"/>
    </w:pPr>
    <w:rPr>
      <w:sz w:val="20"/>
    </w:rPr>
  </w:style>
  <w:style w:type="paragraph" w:styleId="BodyText">
    <w:name w:val="Body Text"/>
    <w:basedOn w:val="Normal"/>
    <w:pPr>
      <w:jc w:val="both"/>
    </w:pPr>
    <w:rPr>
      <w:sz w:val="20"/>
    </w:rPr>
  </w:style>
  <w:style w:type="paragraph" w:styleId="BodyText2">
    <w:name w:val="Body Text 2"/>
    <w:basedOn w:val="Normal"/>
    <w:rPr>
      <w:sz w:val="20"/>
      <w:lang w:val="et-EE"/>
    </w:rPr>
  </w:style>
  <w:style w:type="paragraph" w:styleId="Header">
    <w:name w:val="header"/>
    <w:basedOn w:val="Normal"/>
    <w:pPr>
      <w:tabs>
        <w:tab w:val="center" w:pos="4153"/>
        <w:tab w:val="right" w:pos="8306"/>
      </w:tabs>
      <w:jc w:val="both"/>
    </w:pPr>
    <w:rPr>
      <w:szCs w:val="20"/>
      <w:lang w:val="et-EE"/>
    </w:rPr>
  </w:style>
  <w:style w:type="paragraph" w:styleId="BodyTextIndent3">
    <w:name w:val="Body Text Indent 3"/>
    <w:basedOn w:val="Normal"/>
    <w:pPr>
      <w:spacing w:line="288" w:lineRule="auto"/>
      <w:ind w:left="1418" w:hanging="851"/>
      <w:jc w:val="both"/>
    </w:pPr>
    <w:rPr>
      <w:szCs w:val="20"/>
      <w:lang w:val="et-E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pacing w:val="4"/>
      <w:position w:val="9"/>
      <w:sz w:val="20"/>
      <w:szCs w:val="20"/>
      <w:lang w:val="et-EE"/>
    </w:rPr>
  </w:style>
  <w:style w:type="paragraph" w:styleId="BodyText3">
    <w:name w:val="Body Text 3"/>
    <w:basedOn w:val="Normal"/>
    <w:pPr>
      <w:jc w:val="both"/>
    </w:pPr>
    <w:rPr>
      <w:lang w:val="et-EE"/>
    </w:rPr>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2200</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METSAMATERJALI MÜÜGILEPING  </vt:lpstr>
    </vt:vector>
  </TitlesOfParts>
  <Company>Riigimetsa Majandamise Keskus</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METSAMATERJALI MÜÜGILEPING</dc:title>
  <dc:creator>argo</dc:creator>
  <cp:lastModifiedBy>Argo Teral</cp:lastModifiedBy>
  <cp:revision>2</cp:revision>
  <cp:lastPrinted>2004-11-17T07:32:00Z</cp:lastPrinted>
  <dcterms:created xsi:type="dcterms:W3CDTF">2011-03-25T13:22:00Z</dcterms:created>
  <dcterms:modified xsi:type="dcterms:W3CDTF">2011-03-25T13:22:00Z</dcterms:modified>
</cp:coreProperties>
</file>